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FD" w:rsidRDefault="005845FD" w:rsidP="005845FD">
      <w:pPr>
        <w:shd w:val="clear" w:color="auto" w:fill="FFFFFF"/>
        <w:spacing w:after="300" w:line="240" w:lineRule="auto"/>
        <w:jc w:val="center"/>
        <w:textAlignment w:val="top"/>
        <w:rPr>
          <w:rFonts w:ascii="Helvetica" w:eastAsia="Times New Roman" w:hAnsi="Helvetica" w:cs="Times New Roman"/>
          <w:color w:val="353535"/>
          <w:kern w:val="0"/>
          <w:sz w:val="24"/>
          <w:szCs w:val="24"/>
          <w14:ligatures w14:val="none"/>
        </w:rPr>
      </w:pPr>
      <w:r>
        <w:rPr>
          <w:rFonts w:ascii="Helvetica" w:eastAsia="Times New Roman" w:hAnsi="Helvetica" w:cs="Times New Roman"/>
          <w:noProof/>
          <w:color w:val="353535"/>
          <w:kern w:val="0"/>
          <w:sz w:val="24"/>
          <w:szCs w:val="24"/>
        </w:rPr>
        <w:drawing>
          <wp:inline distT="0" distB="0" distL="0" distR="0">
            <wp:extent cx="5943600" cy="1163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63955"/>
                    </a:xfrm>
                    <a:prstGeom prst="rect">
                      <a:avLst/>
                    </a:prstGeom>
                  </pic:spPr>
                </pic:pic>
              </a:graphicData>
            </a:graphic>
          </wp:inline>
        </w:drawing>
      </w:r>
    </w:p>
    <w:p w:rsidR="00B44195" w:rsidRDefault="00B44195" w:rsidP="005845FD">
      <w:pPr>
        <w:shd w:val="clear" w:color="auto" w:fill="FFFFFF"/>
        <w:spacing w:after="300" w:line="240" w:lineRule="auto"/>
        <w:jc w:val="center"/>
        <w:textAlignment w:val="top"/>
        <w:rPr>
          <w:rFonts w:ascii="Helvetica" w:eastAsia="Times New Roman" w:hAnsi="Helvetica" w:cs="Times New Roman"/>
          <w:color w:val="353535"/>
          <w:kern w:val="0"/>
          <w:sz w:val="24"/>
          <w:szCs w:val="24"/>
          <w14:ligatures w14:val="none"/>
        </w:rPr>
      </w:pPr>
    </w:p>
    <w:p w:rsidR="005845FD" w:rsidRDefault="005845FD" w:rsidP="005845FD">
      <w:pPr>
        <w:shd w:val="clear" w:color="auto" w:fill="FFFFFF"/>
        <w:spacing w:after="300" w:line="240" w:lineRule="auto"/>
        <w:jc w:val="center"/>
        <w:textAlignment w:val="top"/>
        <w:rPr>
          <w:rFonts w:ascii="Helvetica" w:eastAsia="Times New Roman" w:hAnsi="Helvetica" w:cs="Times New Roman"/>
          <w:color w:val="353535"/>
          <w:kern w:val="0"/>
          <w:sz w:val="24"/>
          <w:szCs w:val="24"/>
          <w14:ligatures w14:val="none"/>
        </w:rPr>
      </w:pPr>
      <w:r>
        <w:rPr>
          <w:noProof/>
        </w:rPr>
        <w:drawing>
          <wp:inline distT="0" distB="0" distL="0" distR="0">
            <wp:extent cx="5943600" cy="3105531"/>
            <wp:effectExtent l="0" t="0" r="0" b="0"/>
            <wp:docPr id="1" name="Picture 1" descr="LGBTQIA+ MENTAL HEALTH AWARENESS - Clarity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QIA+ MENTAL HEALTH AWARENESS - Clarity Clin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05531"/>
                    </a:xfrm>
                    <a:prstGeom prst="rect">
                      <a:avLst/>
                    </a:prstGeom>
                    <a:noFill/>
                    <a:ln>
                      <a:noFill/>
                    </a:ln>
                  </pic:spPr>
                </pic:pic>
              </a:graphicData>
            </a:graphic>
          </wp:inline>
        </w:drawing>
      </w:r>
    </w:p>
    <w:p w:rsidR="00B44195" w:rsidRDefault="00B44195" w:rsidP="005845FD">
      <w:pPr>
        <w:shd w:val="clear" w:color="auto" w:fill="FFFFFF"/>
        <w:spacing w:after="300" w:line="240" w:lineRule="auto"/>
        <w:jc w:val="center"/>
        <w:textAlignment w:val="top"/>
        <w:rPr>
          <w:rFonts w:ascii="Helvetica" w:eastAsia="Times New Roman" w:hAnsi="Helvetica" w:cs="Times New Roman"/>
          <w:b/>
          <w:color w:val="353535"/>
          <w:kern w:val="0"/>
          <w:sz w:val="48"/>
          <w:szCs w:val="48"/>
          <w14:ligatures w14:val="none"/>
        </w:rPr>
      </w:pPr>
    </w:p>
    <w:p w:rsidR="002F642A" w:rsidRPr="00B44195" w:rsidRDefault="002F642A" w:rsidP="005845FD">
      <w:pPr>
        <w:shd w:val="clear" w:color="auto" w:fill="FFFFFF"/>
        <w:spacing w:after="300" w:line="240" w:lineRule="auto"/>
        <w:jc w:val="center"/>
        <w:textAlignment w:val="top"/>
        <w:rPr>
          <w:rFonts w:ascii="Helvetica" w:eastAsia="Times New Roman" w:hAnsi="Helvetica" w:cs="Times New Roman"/>
          <w:b/>
          <w:color w:val="353535"/>
          <w:kern w:val="0"/>
          <w:sz w:val="48"/>
          <w:szCs w:val="48"/>
          <w14:ligatures w14:val="none"/>
        </w:rPr>
      </w:pPr>
      <w:r w:rsidRPr="00B44195">
        <w:rPr>
          <w:rFonts w:ascii="Helvetica" w:eastAsia="Times New Roman" w:hAnsi="Helvetica" w:cs="Times New Roman"/>
          <w:b/>
          <w:color w:val="353535"/>
          <w:kern w:val="0"/>
          <w:sz w:val="48"/>
          <w:szCs w:val="48"/>
          <w14:ligatures w14:val="none"/>
        </w:rPr>
        <w:t>A Guide to the Mental Health Challenges of the LGBTQIA+ Community</w:t>
      </w:r>
    </w:p>
    <w:p w:rsidR="005845FD" w:rsidRDefault="005845FD" w:rsidP="005845FD">
      <w:pPr>
        <w:shd w:val="clear" w:color="auto" w:fill="FFFFFF"/>
        <w:spacing w:after="300" w:line="240" w:lineRule="auto"/>
        <w:textAlignment w:val="top"/>
        <w:rPr>
          <w:rFonts w:ascii="Helvetica" w:eastAsia="Times New Roman" w:hAnsi="Helvetica" w:cs="Times New Roman"/>
          <w:color w:val="353535"/>
          <w:kern w:val="0"/>
          <w:sz w:val="24"/>
          <w:szCs w:val="24"/>
          <w14:ligatures w14:val="none"/>
        </w:rPr>
      </w:pPr>
    </w:p>
    <w:p w:rsidR="005845FD" w:rsidRDefault="005845FD" w:rsidP="005845FD">
      <w:pPr>
        <w:shd w:val="clear" w:color="auto" w:fill="FFFFFF"/>
        <w:spacing w:after="300" w:line="240" w:lineRule="auto"/>
        <w:textAlignment w:val="top"/>
        <w:rPr>
          <w:rFonts w:ascii="Helvetica" w:eastAsia="Times New Roman" w:hAnsi="Helvetica" w:cs="Times New Roman"/>
          <w:color w:val="353535"/>
          <w:kern w:val="0"/>
          <w:sz w:val="24"/>
          <w:szCs w:val="24"/>
          <w14:ligatures w14:val="none"/>
        </w:rPr>
      </w:pPr>
    </w:p>
    <w:p w:rsidR="005845FD" w:rsidRDefault="005845FD" w:rsidP="005845FD">
      <w:pPr>
        <w:shd w:val="clear" w:color="auto" w:fill="FFFFFF"/>
        <w:spacing w:after="300" w:line="240" w:lineRule="auto"/>
        <w:textAlignment w:val="top"/>
        <w:rPr>
          <w:rFonts w:ascii="Helvetica" w:eastAsia="Times New Roman" w:hAnsi="Helvetica" w:cs="Times New Roman"/>
          <w:color w:val="353535"/>
          <w:kern w:val="0"/>
          <w:sz w:val="24"/>
          <w:szCs w:val="24"/>
          <w14:ligatures w14:val="none"/>
        </w:rPr>
      </w:pPr>
    </w:p>
    <w:p w:rsidR="002F642A" w:rsidRDefault="002F642A" w:rsidP="002F642A">
      <w:pPr>
        <w:shd w:val="clear" w:color="auto" w:fill="FFFFFF"/>
        <w:spacing w:after="300" w:line="240" w:lineRule="auto"/>
        <w:jc w:val="center"/>
        <w:textAlignment w:val="top"/>
        <w:rPr>
          <w:rFonts w:ascii="Georgia" w:eastAsia="Times New Roman" w:hAnsi="Georgia" w:cs="Times New Roman"/>
          <w:color w:val="353535"/>
          <w:kern w:val="0"/>
          <w:sz w:val="24"/>
          <w:szCs w:val="24"/>
          <w14:ligatures w14:val="none"/>
        </w:rPr>
      </w:pPr>
      <w:r>
        <w:rPr>
          <w:noProof/>
        </w:rPr>
        <w:lastRenderedPageBreak/>
        <w:drawing>
          <wp:inline distT="0" distB="0" distL="0" distR="0">
            <wp:extent cx="5943600" cy="3114637"/>
            <wp:effectExtent l="0" t="0" r="0" b="0"/>
            <wp:docPr id="3" name="Picture 3" descr="This Pride Month, NAMI's 'Mental Health Without Conditions' Campaign Gives  Voice to the LGBTQ+ Community and Addresses Inequity, Disp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ride Month, NAMI's 'Mental Health Without Conditions' Campaign Gives  Voice to the LGBTQ+ Community and Addresses Inequity, Dispari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14637"/>
                    </a:xfrm>
                    <a:prstGeom prst="rect">
                      <a:avLst/>
                    </a:prstGeom>
                    <a:noFill/>
                    <a:ln>
                      <a:noFill/>
                    </a:ln>
                  </pic:spPr>
                </pic:pic>
              </a:graphicData>
            </a:graphic>
          </wp:inline>
        </w:drawing>
      </w:r>
    </w:p>
    <w:p w:rsidR="00074990" w:rsidRDefault="001839CB" w:rsidP="005845FD">
      <w:pPr>
        <w:shd w:val="clear" w:color="auto" w:fill="FFFFFF"/>
        <w:spacing w:after="300" w:line="240" w:lineRule="auto"/>
        <w:textAlignment w:val="top"/>
        <w:rPr>
          <w:rFonts w:ascii="Georgia" w:eastAsia="Times New Roman" w:hAnsi="Georgia" w:cs="Times New Roman"/>
          <w:i/>
          <w:color w:val="353535"/>
          <w:kern w:val="0"/>
          <w:sz w:val="24"/>
          <w:szCs w:val="24"/>
          <w14:ligatures w14:val="none"/>
        </w:rPr>
      </w:pPr>
      <w:r>
        <w:rPr>
          <w:rFonts w:ascii="Georgia" w:eastAsia="Times New Roman" w:hAnsi="Georgia" w:cs="Times New Roman"/>
          <w:i/>
          <w:color w:val="353535"/>
          <w:kern w:val="0"/>
          <w:sz w:val="24"/>
          <w:szCs w:val="24"/>
          <w14:ligatures w14:val="none"/>
        </w:rPr>
        <w:t xml:space="preserve">June 2023: </w:t>
      </w:r>
      <w:r w:rsidR="00074990">
        <w:rPr>
          <w:rFonts w:ascii="Georgia" w:eastAsia="Times New Roman" w:hAnsi="Georgia" w:cs="Times New Roman"/>
          <w:i/>
          <w:color w:val="353535"/>
          <w:kern w:val="0"/>
          <w:sz w:val="24"/>
          <w:szCs w:val="24"/>
          <w14:ligatures w14:val="none"/>
        </w:rPr>
        <w:t>This guide has been compiled by NAMI Missoula from materials on the NAMI natio</w:t>
      </w:r>
      <w:bookmarkStart w:id="0" w:name="_GoBack"/>
      <w:bookmarkEnd w:id="0"/>
      <w:r w:rsidR="00074990">
        <w:rPr>
          <w:rFonts w:ascii="Georgia" w:eastAsia="Times New Roman" w:hAnsi="Georgia" w:cs="Times New Roman"/>
          <w:i/>
          <w:color w:val="353535"/>
          <w:kern w:val="0"/>
          <w:sz w:val="24"/>
          <w:szCs w:val="24"/>
          <w14:ligatures w14:val="none"/>
        </w:rPr>
        <w:t>nal website (</w:t>
      </w:r>
      <w:hyperlink r:id="rId8" w:history="1">
        <w:r w:rsidR="00074990" w:rsidRPr="008621A3">
          <w:rPr>
            <w:rStyle w:val="Hyperlink"/>
            <w:rFonts w:ascii="Georgia" w:eastAsia="Times New Roman" w:hAnsi="Georgia" w:cs="Times New Roman"/>
            <w:i/>
            <w:kern w:val="0"/>
            <w:sz w:val="24"/>
            <w:szCs w:val="24"/>
            <w14:ligatures w14:val="none"/>
          </w:rPr>
          <w:t>www.nami.org</w:t>
        </w:r>
      </w:hyperlink>
      <w:r w:rsidR="00074990">
        <w:rPr>
          <w:rFonts w:ascii="Georgia" w:eastAsia="Times New Roman" w:hAnsi="Georgia" w:cs="Times New Roman"/>
          <w:i/>
          <w:color w:val="353535"/>
          <w:kern w:val="0"/>
          <w:sz w:val="24"/>
          <w:szCs w:val="24"/>
          <w14:ligatures w14:val="none"/>
        </w:rPr>
        <w:t>). We cannot guarantee the accuracy of information provided, nor do we endorse or recommend any of the linked resources. NAMI Missoula fully supports the LGBTQIA+ community and the right of LGBTQIA+ individuals to acceptance, recognition, and respect.</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color w:val="353535"/>
          <w:kern w:val="0"/>
          <w:sz w:val="24"/>
          <w:szCs w:val="24"/>
          <w14:ligatures w14:val="none"/>
        </w:rPr>
        <w:t>T</w:t>
      </w:r>
      <w:r w:rsidRPr="005845FD">
        <w:rPr>
          <w:rFonts w:ascii="Georgia" w:eastAsia="Times New Roman" w:hAnsi="Georgia" w:cs="Times New Roman"/>
          <w:color w:val="353535"/>
          <w:kern w:val="0"/>
          <w:sz w:val="24"/>
          <w:szCs w:val="24"/>
          <w14:ligatures w14:val="none"/>
        </w:rPr>
        <w:t>he Lesbian, Gay, Bisexual, Transgender, Queer, Questioning Plus (LGBTQ</w:t>
      </w:r>
      <w:r w:rsidR="00074990">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xml:space="preserve">+*) community represents a diverse range of identities and expressions of gender and sexual orientation. In addition to these identities, members of the community are diverse in terms of race, religion, ethnicity, nationality and socioeconomic class. This intersectionality — the combined and </w:t>
      </w:r>
      <w:r w:rsidR="002F642A" w:rsidRPr="002F642A">
        <w:rPr>
          <w:rFonts w:ascii="Georgia" w:eastAsia="Times New Roman" w:hAnsi="Georgia" w:cs="Times New Roman"/>
          <w:color w:val="353535"/>
          <w:kern w:val="0"/>
          <w:sz w:val="24"/>
          <w:szCs w:val="24"/>
          <w14:ligatures w14:val="none"/>
        </w:rPr>
        <w:t>overlapping aspects of a person</w:t>
      </w:r>
      <w:r w:rsidRPr="005845FD">
        <w:rPr>
          <w:rFonts w:ascii="Georgia" w:eastAsia="Times New Roman" w:hAnsi="Georgia" w:cs="Times New Roman"/>
          <w:color w:val="353535"/>
          <w:kern w:val="0"/>
          <w:sz w:val="24"/>
          <w:szCs w:val="24"/>
          <w14:ligatures w14:val="none"/>
        </w:rPr>
        <w:t>’s identity — brings diversity of thought, perspective, understanding and experience. This complexity is important to understand as a unique and valuable aspect of the LGBTQ</w:t>
      </w:r>
      <w:r w:rsidR="00074990">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that can result in a strong sense of pride and resiliency.</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While belonging to the LGBTQ</w:t>
      </w:r>
      <w:r w:rsidR="00074990">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can be a source of strength, it also brings unique challenges. For those who identify as LGBTQ</w:t>
      </w:r>
      <w:r w:rsidR="00074990">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it’s important to recognize how your experience of sexual orientation and gender identity relates to your mental health.</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Although the full range of LGBTQ</w:t>
      </w:r>
      <w:r w:rsidR="00074990">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identities are not commonly included in large-scale studies of mental health, there is strong evidence from recent research that members of this community are at a higher risk for experiencing mental health conditions — especially depression and anxiety disorders. LGB</w:t>
      </w:r>
      <w:r w:rsidR="002F642A">
        <w:rPr>
          <w:rFonts w:ascii="Georgia" w:eastAsia="Times New Roman" w:hAnsi="Georgia" w:cs="Times New Roman"/>
          <w:color w:val="353535"/>
          <w:kern w:val="0"/>
          <w:sz w:val="24"/>
          <w:szCs w:val="24"/>
          <w14:ligatures w14:val="none"/>
        </w:rPr>
        <w:t>TQIA+</w:t>
      </w:r>
      <w:r w:rsidRPr="005845FD">
        <w:rPr>
          <w:rFonts w:ascii="Georgia" w:eastAsia="Times New Roman" w:hAnsi="Georgia" w:cs="Times New Roman"/>
          <w:color w:val="353535"/>
          <w:kern w:val="0"/>
          <w:sz w:val="24"/>
          <w:szCs w:val="24"/>
          <w14:ligatures w14:val="none"/>
        </w:rPr>
        <w:t xml:space="preserve"> adults are more than </w:t>
      </w:r>
      <w:hyperlink r:id="rId9" w:tgtFrame="_blank" w:history="1">
        <w:r w:rsidRPr="002F642A">
          <w:rPr>
            <w:rFonts w:ascii="Georgia" w:eastAsia="Times New Roman" w:hAnsi="Georgia" w:cs="Times New Roman"/>
            <w:color w:val="0070CD"/>
            <w:kern w:val="0"/>
            <w:sz w:val="24"/>
            <w:szCs w:val="24"/>
            <w:u w:val="single"/>
            <w:bdr w:val="none" w:sz="0" w:space="0" w:color="auto" w:frame="1"/>
            <w14:ligatures w14:val="none"/>
          </w:rPr>
          <w:t>twice as likely</w:t>
        </w:r>
      </w:hyperlink>
      <w:r w:rsidRPr="005845FD">
        <w:rPr>
          <w:rFonts w:ascii="Georgia" w:eastAsia="Times New Roman" w:hAnsi="Georgia" w:cs="Times New Roman"/>
          <w:color w:val="353535"/>
          <w:kern w:val="0"/>
          <w:sz w:val="24"/>
          <w:szCs w:val="24"/>
          <w14:ligatures w14:val="none"/>
        </w:rPr>
        <w:t> as heterosexual adults to experience a mental health condition. Transgender individuals are </w:t>
      </w:r>
      <w:hyperlink r:id="rId10" w:tgtFrame="_blank" w:history="1">
        <w:r w:rsidRPr="002F642A">
          <w:rPr>
            <w:rFonts w:ascii="Georgia" w:eastAsia="Times New Roman" w:hAnsi="Georgia" w:cs="Times New Roman"/>
            <w:color w:val="0070CD"/>
            <w:kern w:val="0"/>
            <w:sz w:val="24"/>
            <w:szCs w:val="24"/>
            <w:u w:val="single"/>
            <w:bdr w:val="none" w:sz="0" w:space="0" w:color="auto" w:frame="1"/>
            <w14:ligatures w14:val="none"/>
          </w:rPr>
          <w:t>nearly four times as likely</w:t>
        </w:r>
      </w:hyperlink>
      <w:r w:rsidRPr="005845FD">
        <w:rPr>
          <w:rFonts w:ascii="Georgia" w:eastAsia="Times New Roman" w:hAnsi="Georgia" w:cs="Times New Roman"/>
          <w:color w:val="353535"/>
          <w:kern w:val="0"/>
          <w:sz w:val="24"/>
          <w:szCs w:val="24"/>
          <w14:ligatures w14:val="none"/>
        </w:rPr>
        <w:t> as cisgender individuals (people whose gender identity corresponds with their birth sex) individuals to experience a mental health condition.</w:t>
      </w:r>
    </w:p>
    <w:p w:rsidR="005845FD" w:rsidRP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lastRenderedPageBreak/>
        <w:t>LGB</w:t>
      </w:r>
      <w:r w:rsidR="002F642A">
        <w:rPr>
          <w:rFonts w:ascii="Georgia" w:eastAsia="Times New Roman" w:hAnsi="Georgia" w:cs="Times New Roman"/>
          <w:color w:val="353535"/>
          <w:kern w:val="0"/>
          <w:sz w:val="24"/>
          <w:szCs w:val="24"/>
          <w14:ligatures w14:val="none"/>
        </w:rPr>
        <w:t>TQIA+</w:t>
      </w:r>
      <w:r w:rsidRPr="005845FD">
        <w:rPr>
          <w:rFonts w:ascii="Georgia" w:eastAsia="Times New Roman" w:hAnsi="Georgia" w:cs="Times New Roman"/>
          <w:color w:val="353535"/>
          <w:kern w:val="0"/>
          <w:sz w:val="24"/>
          <w:szCs w:val="24"/>
          <w14:ligatures w14:val="none"/>
        </w:rPr>
        <w:t xml:space="preserve"> youth also experience greater risk for mental health conditions and suicidality. LGB</w:t>
      </w:r>
      <w:r w:rsidR="002F642A">
        <w:rPr>
          <w:rFonts w:ascii="Georgia" w:eastAsia="Times New Roman" w:hAnsi="Georgia" w:cs="Times New Roman"/>
          <w:color w:val="353535"/>
          <w:kern w:val="0"/>
          <w:sz w:val="24"/>
          <w:szCs w:val="24"/>
          <w14:ligatures w14:val="none"/>
        </w:rPr>
        <w:t>TQIA+</w:t>
      </w:r>
      <w:r w:rsidRPr="005845FD">
        <w:rPr>
          <w:rFonts w:ascii="Georgia" w:eastAsia="Times New Roman" w:hAnsi="Georgia" w:cs="Times New Roman"/>
          <w:color w:val="353535"/>
          <w:kern w:val="0"/>
          <w:sz w:val="24"/>
          <w:szCs w:val="24"/>
          <w14:ligatures w14:val="none"/>
        </w:rPr>
        <w:t xml:space="preserve"> youth are more than </w:t>
      </w:r>
      <w:hyperlink r:id="rId11" w:anchor="MH" w:tgtFrame="_blank" w:history="1">
        <w:r w:rsidRPr="002F642A">
          <w:rPr>
            <w:rFonts w:ascii="Georgia" w:eastAsia="Times New Roman" w:hAnsi="Georgia" w:cs="Times New Roman"/>
            <w:color w:val="0070CD"/>
            <w:kern w:val="0"/>
            <w:sz w:val="24"/>
            <w:szCs w:val="24"/>
            <w:u w:val="single"/>
            <w:bdr w:val="none" w:sz="0" w:space="0" w:color="auto" w:frame="1"/>
            <w14:ligatures w14:val="none"/>
          </w:rPr>
          <w:t xml:space="preserve">twice </w:t>
        </w:r>
        <w:proofErr w:type="gramStart"/>
        <w:r w:rsidRPr="002F642A">
          <w:rPr>
            <w:rFonts w:ascii="Georgia" w:eastAsia="Times New Roman" w:hAnsi="Georgia" w:cs="Times New Roman"/>
            <w:color w:val="0070CD"/>
            <w:kern w:val="0"/>
            <w:sz w:val="24"/>
            <w:szCs w:val="24"/>
            <w:u w:val="single"/>
            <w:bdr w:val="none" w:sz="0" w:space="0" w:color="auto" w:frame="1"/>
            <w14:ligatures w14:val="none"/>
          </w:rPr>
          <w:t>as likely</w:t>
        </w:r>
      </w:hyperlink>
      <w:r w:rsidRPr="005845FD">
        <w:rPr>
          <w:rFonts w:ascii="Georgia" w:eastAsia="Times New Roman" w:hAnsi="Georgia" w:cs="Times New Roman"/>
          <w:color w:val="353535"/>
          <w:kern w:val="0"/>
          <w:sz w:val="24"/>
          <w:szCs w:val="24"/>
          <w14:ligatures w14:val="none"/>
        </w:rPr>
        <w:t> to report persistent feelings of sadness or hopelessness than</w:t>
      </w:r>
      <w:proofErr w:type="gramEnd"/>
      <w:r w:rsidRPr="005845FD">
        <w:rPr>
          <w:rFonts w:ascii="Georgia" w:eastAsia="Times New Roman" w:hAnsi="Georgia" w:cs="Times New Roman"/>
          <w:color w:val="353535"/>
          <w:kern w:val="0"/>
          <w:sz w:val="24"/>
          <w:szCs w:val="24"/>
          <w14:ligatures w14:val="none"/>
        </w:rPr>
        <w:t xml:space="preserve"> their heterosexual peers. Transgender youth face further disparities as they are </w:t>
      </w:r>
      <w:hyperlink r:id="rId12" w:tgtFrame="_blank" w:history="1">
        <w:r w:rsidRPr="002F642A">
          <w:rPr>
            <w:rFonts w:ascii="Georgia" w:eastAsia="Times New Roman" w:hAnsi="Georgia" w:cs="Times New Roman"/>
            <w:color w:val="0070CD"/>
            <w:kern w:val="0"/>
            <w:sz w:val="24"/>
            <w:szCs w:val="24"/>
            <w:u w:val="single"/>
            <w:bdr w:val="none" w:sz="0" w:space="0" w:color="auto" w:frame="1"/>
            <w14:ligatures w14:val="none"/>
          </w:rPr>
          <w:t>twice as likely</w:t>
        </w:r>
      </w:hyperlink>
      <w:r w:rsidRPr="005845FD">
        <w:rPr>
          <w:rFonts w:ascii="Georgia" w:eastAsia="Times New Roman" w:hAnsi="Georgia" w:cs="Times New Roman"/>
          <w:color w:val="353535"/>
          <w:kern w:val="0"/>
          <w:sz w:val="24"/>
          <w:szCs w:val="24"/>
          <w14:ligatures w14:val="none"/>
        </w:rPr>
        <w:t> to experience depressive symptoms, seriously consider suicide, and attempt suicide compared to cisgender lesbian, gay, bisexual, queer and questioning youth.</w:t>
      </w:r>
    </w:p>
    <w:p w:rsidR="002F642A" w:rsidRPr="005845FD"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For many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people, socioeconomic and cultural conditions negatively impact mental health conditions. Many in 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face discrimination, prejudice, denial of civil and human rights, harassment and family rejection, which can lead to new or worsened symptoms, particularly for those with intersecting racial or socioeconomic identities.</w:t>
      </w:r>
    </w:p>
    <w:p w:rsidR="005845FD" w:rsidRPr="005845FD" w:rsidRDefault="002F642A" w:rsidP="005845FD">
      <w:pPr>
        <w:shd w:val="clear" w:color="auto" w:fill="FFFFFF"/>
        <w:spacing w:after="150" w:line="330" w:lineRule="atLeast"/>
        <w:textAlignment w:val="top"/>
        <w:outlineLvl w:val="2"/>
        <w:rPr>
          <w:rFonts w:ascii="Georgia" w:eastAsia="Times New Roman" w:hAnsi="Georgia" w:cs="Arial"/>
          <w:b/>
          <w:color w:val="4A4A4A"/>
          <w:kern w:val="0"/>
          <w:sz w:val="24"/>
          <w:szCs w:val="24"/>
          <w14:ligatures w14:val="none"/>
        </w:rPr>
      </w:pPr>
      <w:r w:rsidRPr="002F642A">
        <w:rPr>
          <w:rFonts w:ascii="Georgia" w:eastAsia="Times New Roman" w:hAnsi="Georgia" w:cs="Arial"/>
          <w:b/>
          <w:color w:val="4A4A4A"/>
          <w:kern w:val="0"/>
          <w:sz w:val="24"/>
          <w:szCs w:val="24"/>
          <w14:ligatures w14:val="none"/>
        </w:rPr>
        <w:t>Important Risk Factors o</w:t>
      </w:r>
      <w:r w:rsidR="005845FD" w:rsidRPr="005845FD">
        <w:rPr>
          <w:rFonts w:ascii="Georgia" w:eastAsia="Times New Roman" w:hAnsi="Georgia" w:cs="Arial"/>
          <w:b/>
          <w:color w:val="4A4A4A"/>
          <w:kern w:val="0"/>
          <w:sz w:val="24"/>
          <w:szCs w:val="24"/>
          <w14:ligatures w14:val="none"/>
        </w:rPr>
        <w:t>f LGBTQ</w:t>
      </w:r>
      <w:r w:rsidRPr="002F642A">
        <w:rPr>
          <w:rFonts w:ascii="Georgia" w:eastAsia="Times New Roman" w:hAnsi="Georgia" w:cs="Arial"/>
          <w:b/>
          <w:color w:val="4A4A4A"/>
          <w:kern w:val="0"/>
          <w:sz w:val="24"/>
          <w:szCs w:val="24"/>
          <w14:ligatures w14:val="none"/>
        </w:rPr>
        <w:t>IA</w:t>
      </w:r>
      <w:r w:rsidR="005845FD" w:rsidRPr="005845FD">
        <w:rPr>
          <w:rFonts w:ascii="Georgia" w:eastAsia="Times New Roman" w:hAnsi="Georgia" w:cs="Arial"/>
          <w:b/>
          <w:color w:val="4A4A4A"/>
          <w:kern w:val="0"/>
          <w:sz w:val="24"/>
          <w:szCs w:val="24"/>
          <w14:ligatures w14:val="none"/>
        </w:rPr>
        <w:t>+ Mental Health</w:t>
      </w:r>
    </w:p>
    <w:p w:rsidR="002F642A" w:rsidRP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Coming Out</w:t>
      </w:r>
      <w:r w:rsidRPr="005845FD">
        <w:rPr>
          <w:rFonts w:ascii="Georgia" w:eastAsia="Times New Roman" w:hAnsi="Georgia" w:cs="Times New Roman"/>
          <w:color w:val="353535"/>
          <w:kern w:val="0"/>
          <w:sz w:val="24"/>
          <w:szCs w:val="24"/>
          <w14:ligatures w14:val="none"/>
        </w:rPr>
        <w:br/>
      </w: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13"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Positive changes</w:t>
        </w:r>
      </w:hyperlink>
      <w:r w:rsidR="005845FD" w:rsidRPr="005845FD">
        <w:rPr>
          <w:rFonts w:ascii="Georgia" w:eastAsia="Times New Roman" w:hAnsi="Georgia" w:cs="Times New Roman"/>
          <w:color w:val="353535"/>
          <w:kern w:val="0"/>
          <w:sz w:val="24"/>
          <w:szCs w:val="24"/>
          <w14:ligatures w14:val="none"/>
        </w:rPr>
        <w:t> in societal acceptance of LGBTQ</w:t>
      </w:r>
      <w:r w:rsidR="002F642A">
        <w:rPr>
          <w:rFonts w:ascii="Georgia" w:eastAsia="Times New Roman" w:hAnsi="Georgia" w:cs="Times New Roman"/>
          <w:color w:val="353535"/>
          <w:kern w:val="0"/>
          <w:sz w:val="24"/>
          <w:szCs w:val="24"/>
          <w14:ligatures w14:val="none"/>
        </w:rPr>
        <w:t>IA</w:t>
      </w:r>
      <w:r w:rsidR="005845FD" w:rsidRPr="005845FD">
        <w:rPr>
          <w:rFonts w:ascii="Georgia" w:eastAsia="Times New Roman" w:hAnsi="Georgia" w:cs="Times New Roman"/>
          <w:color w:val="353535"/>
          <w:kern w:val="0"/>
          <w:sz w:val="24"/>
          <w:szCs w:val="24"/>
          <w14:ligatures w14:val="none"/>
        </w:rPr>
        <w:t>+ people act as a protective factor for mental health. However, this shift in acceptance has meant that many LGBTQ</w:t>
      </w:r>
      <w:r w:rsidR="002F642A">
        <w:rPr>
          <w:rFonts w:ascii="Georgia" w:eastAsia="Times New Roman" w:hAnsi="Georgia" w:cs="Times New Roman"/>
          <w:color w:val="353535"/>
          <w:kern w:val="0"/>
          <w:sz w:val="24"/>
          <w:szCs w:val="24"/>
          <w14:ligatures w14:val="none"/>
        </w:rPr>
        <w:t>IA</w:t>
      </w:r>
      <w:r w:rsidR="005845FD" w:rsidRPr="005845FD">
        <w:rPr>
          <w:rFonts w:ascii="Georgia" w:eastAsia="Times New Roman" w:hAnsi="Georgia" w:cs="Times New Roman"/>
          <w:color w:val="353535"/>
          <w:kern w:val="0"/>
          <w:sz w:val="24"/>
          <w:szCs w:val="24"/>
          <w14:ligatures w14:val="none"/>
        </w:rPr>
        <w:t>+ youth “come out” or share their sexual orientation or gender identity at younger developmental ages, which can impact their social experiences and relationships. This can have negative mental health impacts, particularly for youth who are not in supportive environments.</w:t>
      </w:r>
    </w:p>
    <w:p w:rsidR="002F642A" w:rsidRPr="002F642A" w:rsidRDefault="002F642A"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r w:rsidRPr="002F642A">
        <w:rPr>
          <w:rFonts w:ascii="Georgia" w:eastAsia="Times New Roman" w:hAnsi="Georgia" w:cs="Times New Roman"/>
          <w:b/>
          <w:bCs/>
          <w:color w:val="353535"/>
          <w:kern w:val="0"/>
          <w:sz w:val="24"/>
          <w:szCs w:val="24"/>
          <w:bdr w:val="none" w:sz="0" w:space="0" w:color="auto" w:frame="1"/>
          <w14:ligatures w14:val="none"/>
        </w:rPr>
        <w:t>Rejection</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br/>
        <w:t>For many in 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coming out can be a difficult or even traumatic experience. It can be difficult to cope with rejection of something as personal as one’s identity from family or close friends, within the workplace, or in a faith community.</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According to a 2013 </w:t>
      </w:r>
      <w:hyperlink r:id="rId14" w:tgtFrame="_blank" w:history="1">
        <w:r w:rsidRPr="002F642A">
          <w:rPr>
            <w:rFonts w:ascii="Georgia" w:eastAsia="Times New Roman" w:hAnsi="Georgia" w:cs="Times New Roman"/>
            <w:color w:val="0070CD"/>
            <w:kern w:val="0"/>
            <w:sz w:val="24"/>
            <w:szCs w:val="24"/>
            <w:u w:val="single"/>
            <w:bdr w:val="none" w:sz="0" w:space="0" w:color="auto" w:frame="1"/>
            <w14:ligatures w14:val="none"/>
          </w:rPr>
          <w:t>survey</w:t>
        </w:r>
      </w:hyperlink>
      <w:r w:rsidRPr="005845FD">
        <w:rPr>
          <w:rFonts w:ascii="Georgia" w:eastAsia="Times New Roman" w:hAnsi="Georgia" w:cs="Times New Roman"/>
          <w:color w:val="353535"/>
          <w:kern w:val="0"/>
          <w:sz w:val="24"/>
          <w:szCs w:val="24"/>
          <w14:ligatures w14:val="none"/>
        </w:rPr>
        <w:t>, 40% of LGBT</w:t>
      </w:r>
      <w:r w:rsidR="002F642A">
        <w:rPr>
          <w:rFonts w:ascii="Georgia" w:eastAsia="Times New Roman" w:hAnsi="Georgia" w:cs="Times New Roman"/>
          <w:color w:val="353535"/>
          <w:kern w:val="0"/>
          <w:sz w:val="24"/>
          <w:szCs w:val="24"/>
          <w14:ligatures w14:val="none"/>
        </w:rPr>
        <w:t>QIA+</w:t>
      </w:r>
      <w:r w:rsidRPr="005845FD">
        <w:rPr>
          <w:rFonts w:ascii="Georgia" w:eastAsia="Times New Roman" w:hAnsi="Georgia" w:cs="Times New Roman"/>
          <w:color w:val="353535"/>
          <w:kern w:val="0"/>
          <w:sz w:val="24"/>
          <w:szCs w:val="24"/>
          <w14:ligatures w14:val="none"/>
        </w:rPr>
        <w:t xml:space="preserve"> adults have experienced rejection from a family member or a close friend. A 2019 </w:t>
      </w:r>
      <w:hyperlink r:id="rId15" w:tgtFrame="_blank" w:history="1">
        <w:r w:rsidRPr="002F642A">
          <w:rPr>
            <w:rFonts w:ascii="Georgia" w:eastAsia="Times New Roman" w:hAnsi="Georgia" w:cs="Times New Roman"/>
            <w:color w:val="0070CD"/>
            <w:kern w:val="0"/>
            <w:sz w:val="24"/>
            <w:szCs w:val="24"/>
            <w:u w:val="single"/>
            <w:bdr w:val="none" w:sz="0" w:space="0" w:color="auto" w:frame="1"/>
            <w14:ligatures w14:val="none"/>
          </w:rPr>
          <w:t>school climate survey</w:t>
        </w:r>
      </w:hyperlink>
      <w:r w:rsidRPr="005845FD">
        <w:rPr>
          <w:rFonts w:ascii="Georgia" w:eastAsia="Times New Roman" w:hAnsi="Georgia" w:cs="Times New Roman"/>
          <w:color w:val="353535"/>
          <w:kern w:val="0"/>
          <w:sz w:val="24"/>
          <w:szCs w:val="24"/>
          <w14:ligatures w14:val="none"/>
        </w:rPr>
        <w:t> showed that 86% of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youth reported being harassed or assaulted at school, which can significantly impact their mental health. And a 2022 </w:t>
      </w:r>
      <w:hyperlink r:id="rId16" w:tgtFrame="_blank" w:history="1">
        <w:r w:rsidRPr="002F642A">
          <w:rPr>
            <w:rFonts w:ascii="Georgia" w:eastAsia="Times New Roman" w:hAnsi="Georgia" w:cs="Times New Roman"/>
            <w:color w:val="0070CD"/>
            <w:kern w:val="0"/>
            <w:sz w:val="24"/>
            <w:szCs w:val="24"/>
            <w:u w:val="single"/>
            <w:bdr w:val="none" w:sz="0" w:space="0" w:color="auto" w:frame="1"/>
            <w14:ligatures w14:val="none"/>
          </w:rPr>
          <w:t>report from The Trevor Project</w:t>
        </w:r>
      </w:hyperlink>
      <w:r w:rsidRPr="005845FD">
        <w:rPr>
          <w:rFonts w:ascii="Georgia" w:eastAsia="Times New Roman" w:hAnsi="Georgia" w:cs="Times New Roman"/>
          <w:color w:val="353535"/>
          <w:kern w:val="0"/>
          <w:sz w:val="24"/>
          <w:szCs w:val="24"/>
          <w14:ligatures w14:val="none"/>
        </w:rPr>
        <w:t> found that just 37% of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xml:space="preserve"> youth identified their home as an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affirming space.</w:t>
      </w:r>
    </w:p>
    <w:p w:rsidR="002F642A" w:rsidRDefault="002F642A"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Trauma</w:t>
      </w:r>
      <w:r w:rsidRPr="005845FD">
        <w:rPr>
          <w:rFonts w:ascii="Georgia" w:eastAsia="Times New Roman" w:hAnsi="Georgia" w:cs="Times New Roman"/>
          <w:color w:val="353535"/>
          <w:kern w:val="0"/>
          <w:sz w:val="24"/>
          <w:szCs w:val="24"/>
          <w14:ligatures w14:val="none"/>
        </w:rPr>
        <w:br/>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Homophobia, biphobia, transphobia, bullying and feeling identity-based shame is often traumatic for people.</w:t>
      </w:r>
    </w:p>
    <w:p w:rsidR="002F642A"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faces many forms of discrimination, including: labeling, stereotyping, denial of opportunities or access, and verbal, mental and physical abuse. They are one of the most targeted communities by </w:t>
      </w:r>
      <w:hyperlink r:id="rId17" w:tgtFrame="_blank" w:history="1">
        <w:r w:rsidRPr="002F642A">
          <w:rPr>
            <w:rFonts w:ascii="Georgia" w:eastAsia="Times New Roman" w:hAnsi="Georgia" w:cs="Times New Roman"/>
            <w:color w:val="0070CD"/>
            <w:kern w:val="0"/>
            <w:sz w:val="24"/>
            <w:szCs w:val="24"/>
            <w:u w:val="single"/>
            <w:bdr w:val="none" w:sz="0" w:space="0" w:color="auto" w:frame="1"/>
            <w14:ligatures w14:val="none"/>
          </w:rPr>
          <w:t>perpetrators</w:t>
        </w:r>
      </w:hyperlink>
      <w:r w:rsidRPr="005845FD">
        <w:rPr>
          <w:rFonts w:ascii="Georgia" w:eastAsia="Times New Roman" w:hAnsi="Georgia" w:cs="Times New Roman"/>
          <w:color w:val="353535"/>
          <w:kern w:val="0"/>
          <w:sz w:val="24"/>
          <w:szCs w:val="24"/>
          <w14:ligatures w14:val="none"/>
        </w:rPr>
        <w:t> of </w:t>
      </w:r>
      <w:hyperlink r:id="rId18" w:tgtFrame="_blank" w:history="1">
        <w:r w:rsidRPr="002F642A">
          <w:rPr>
            <w:rFonts w:ascii="Georgia" w:eastAsia="Times New Roman" w:hAnsi="Georgia" w:cs="Times New Roman"/>
            <w:color w:val="0070CD"/>
            <w:kern w:val="0"/>
            <w:sz w:val="24"/>
            <w:szCs w:val="24"/>
            <w:u w:val="single"/>
            <w:bdr w:val="none" w:sz="0" w:space="0" w:color="auto" w:frame="1"/>
            <w14:ligatures w14:val="none"/>
          </w:rPr>
          <w:t>hate crimes</w:t>
        </w:r>
      </w:hyperlink>
      <w:r w:rsidRPr="005845FD">
        <w:rPr>
          <w:rFonts w:ascii="Georgia" w:eastAsia="Times New Roman" w:hAnsi="Georgia" w:cs="Times New Roman"/>
          <w:color w:val="353535"/>
          <w:kern w:val="0"/>
          <w:sz w:val="24"/>
          <w:szCs w:val="24"/>
          <w14:ligatures w14:val="none"/>
        </w:rPr>
        <w:t> in the country.</w:t>
      </w:r>
      <w:r w:rsidR="002F642A">
        <w:rPr>
          <w:rFonts w:ascii="Georgia" w:eastAsia="Times New Roman" w:hAnsi="Georgia" w:cs="Times New Roman"/>
          <w:color w:val="353535"/>
          <w:kern w:val="0"/>
          <w:sz w:val="24"/>
          <w:szCs w:val="24"/>
          <w14:ligatures w14:val="none"/>
        </w:rPr>
        <w:t xml:space="preserve"> </w:t>
      </w:r>
      <w:r w:rsidRPr="005845FD">
        <w:rPr>
          <w:rFonts w:ascii="Georgia" w:eastAsia="Times New Roman" w:hAnsi="Georgia" w:cs="Times New Roman"/>
          <w:color w:val="353535"/>
          <w:kern w:val="0"/>
          <w:sz w:val="24"/>
          <w:szCs w:val="24"/>
          <w14:ligatures w14:val="none"/>
        </w:rPr>
        <w:t>Such discrimination can contribute to a </w:t>
      </w:r>
      <w:hyperlink r:id="rId19" w:tgtFrame="_blank" w:history="1">
        <w:r w:rsidRPr="002F642A">
          <w:rPr>
            <w:rFonts w:ascii="Georgia" w:eastAsia="Times New Roman" w:hAnsi="Georgia" w:cs="Times New Roman"/>
            <w:color w:val="0070CD"/>
            <w:kern w:val="0"/>
            <w:sz w:val="24"/>
            <w:szCs w:val="24"/>
            <w:u w:val="single"/>
            <w:bdr w:val="none" w:sz="0" w:space="0" w:color="auto" w:frame="1"/>
            <w14:ligatures w14:val="none"/>
          </w:rPr>
          <w:t>significantly heightened risk</w:t>
        </w:r>
      </w:hyperlink>
      <w:r w:rsidRPr="005845FD">
        <w:rPr>
          <w:rFonts w:ascii="Georgia" w:eastAsia="Times New Roman" w:hAnsi="Georgia" w:cs="Times New Roman"/>
          <w:color w:val="353535"/>
          <w:kern w:val="0"/>
          <w:sz w:val="24"/>
          <w:szCs w:val="24"/>
          <w14:ligatures w14:val="none"/>
        </w:rPr>
        <w:t> for PTSD among individuals in 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compared to those who identity as heterosexual and cisgender.</w:t>
      </w:r>
    </w:p>
    <w:p w:rsidR="002F642A" w:rsidRPr="005845FD"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Substance Use</w:t>
      </w:r>
      <w:r w:rsidRPr="005845FD">
        <w:rPr>
          <w:rFonts w:ascii="Georgia" w:eastAsia="Times New Roman" w:hAnsi="Georgia" w:cs="Times New Roman"/>
          <w:color w:val="353535"/>
          <w:kern w:val="0"/>
          <w:sz w:val="24"/>
          <w:szCs w:val="24"/>
          <w14:ligatures w14:val="none"/>
        </w:rPr>
        <w:br/>
      </w:r>
    </w:p>
    <w:p w:rsid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Substance misuse or overuse, which may be used as a coping mechanism or method of self-medication, is a significant concern for members of this community. LGB</w:t>
      </w:r>
      <w:r w:rsidR="002F642A">
        <w:rPr>
          <w:rFonts w:ascii="Georgia" w:eastAsia="Times New Roman" w:hAnsi="Georgia" w:cs="Times New Roman"/>
          <w:color w:val="353535"/>
          <w:kern w:val="0"/>
          <w:sz w:val="24"/>
          <w:szCs w:val="24"/>
          <w14:ligatures w14:val="none"/>
        </w:rPr>
        <w:t>TQIA+</w:t>
      </w:r>
      <w:r w:rsidRPr="005845FD">
        <w:rPr>
          <w:rFonts w:ascii="Georgia" w:eastAsia="Times New Roman" w:hAnsi="Georgia" w:cs="Times New Roman"/>
          <w:color w:val="353535"/>
          <w:kern w:val="0"/>
          <w:sz w:val="24"/>
          <w:szCs w:val="24"/>
          <w14:ligatures w14:val="none"/>
        </w:rPr>
        <w:t xml:space="preserve"> adults are </w:t>
      </w:r>
      <w:hyperlink r:id="rId20" w:tgtFrame="_blank" w:history="1">
        <w:r w:rsidRPr="002F642A">
          <w:rPr>
            <w:rFonts w:ascii="Georgia" w:eastAsia="Times New Roman" w:hAnsi="Georgia" w:cs="Times New Roman"/>
            <w:color w:val="0070CD"/>
            <w:kern w:val="0"/>
            <w:sz w:val="24"/>
            <w:szCs w:val="24"/>
            <w:u w:val="single"/>
            <w:bdr w:val="none" w:sz="0" w:space="0" w:color="auto" w:frame="1"/>
            <w14:ligatures w14:val="none"/>
          </w:rPr>
          <w:t>nearly twice as likely</w:t>
        </w:r>
      </w:hyperlink>
      <w:r w:rsidRPr="005845FD">
        <w:rPr>
          <w:rFonts w:ascii="Georgia" w:eastAsia="Times New Roman" w:hAnsi="Georgia" w:cs="Times New Roman"/>
          <w:color w:val="353535"/>
          <w:kern w:val="0"/>
          <w:sz w:val="24"/>
          <w:szCs w:val="24"/>
          <w14:ligatures w14:val="none"/>
        </w:rPr>
        <w:t> as heterosexual adults to experience a substance use disorder. Transgender individuals are </w:t>
      </w:r>
      <w:hyperlink r:id="rId21" w:tgtFrame="_blank" w:history="1">
        <w:r w:rsidRPr="002F642A">
          <w:rPr>
            <w:rFonts w:ascii="Georgia" w:eastAsia="Times New Roman" w:hAnsi="Georgia" w:cs="Times New Roman"/>
            <w:color w:val="0070CD"/>
            <w:kern w:val="0"/>
            <w:sz w:val="24"/>
            <w:szCs w:val="24"/>
            <w:u w:val="single"/>
            <w:bdr w:val="none" w:sz="0" w:space="0" w:color="auto" w:frame="1"/>
            <w14:ligatures w14:val="none"/>
          </w:rPr>
          <w:t>almost four times as likely</w:t>
        </w:r>
      </w:hyperlink>
      <w:r w:rsidRPr="005845FD">
        <w:rPr>
          <w:rFonts w:ascii="Georgia" w:eastAsia="Times New Roman" w:hAnsi="Georgia" w:cs="Times New Roman"/>
          <w:color w:val="353535"/>
          <w:kern w:val="0"/>
          <w:sz w:val="24"/>
          <w:szCs w:val="24"/>
          <w14:ligatures w14:val="none"/>
        </w:rPr>
        <w:t> as cisgender individuals to experience a substance use disorder. Illicit drug use is </w:t>
      </w:r>
      <w:hyperlink r:id="rId22" w:tgtFrame="_blank" w:history="1">
        <w:r w:rsidRPr="002F642A">
          <w:rPr>
            <w:rFonts w:ascii="Georgia" w:eastAsia="Times New Roman" w:hAnsi="Georgia" w:cs="Times New Roman"/>
            <w:color w:val="0070CD"/>
            <w:kern w:val="0"/>
            <w:sz w:val="24"/>
            <w:szCs w:val="24"/>
            <w:u w:val="single"/>
            <w:bdr w:val="none" w:sz="0" w:space="0" w:color="auto" w:frame="1"/>
            <w14:ligatures w14:val="none"/>
          </w:rPr>
          <w:t>significantly higher</w:t>
        </w:r>
      </w:hyperlink>
      <w:r w:rsidRPr="005845FD">
        <w:rPr>
          <w:rFonts w:ascii="Georgia" w:eastAsia="Times New Roman" w:hAnsi="Georgia" w:cs="Times New Roman"/>
          <w:color w:val="353535"/>
          <w:kern w:val="0"/>
          <w:sz w:val="24"/>
          <w:szCs w:val="24"/>
          <w14:ligatures w14:val="none"/>
        </w:rPr>
        <w:t> in high school-aged youth who identify as LGB or are unsure of their identity, compared to their heterosexual peers.</w:t>
      </w:r>
    </w:p>
    <w:p w:rsidR="002F642A" w:rsidRPr="005845FD"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Homelessness</w:t>
      </w:r>
      <w:r w:rsidRPr="005845FD">
        <w:rPr>
          <w:rFonts w:ascii="Georgia" w:eastAsia="Times New Roman" w:hAnsi="Georgia" w:cs="Times New Roman"/>
          <w:color w:val="353535"/>
          <w:kern w:val="0"/>
          <w:sz w:val="24"/>
          <w:szCs w:val="24"/>
          <w14:ligatures w14:val="none"/>
        </w:rPr>
        <w:br/>
      </w:r>
    </w:p>
    <w:p w:rsid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It is estimated that LGBTQI</w:t>
      </w:r>
      <w:r w:rsidR="002F642A">
        <w:rPr>
          <w:rFonts w:ascii="Georgia" w:eastAsia="Times New Roman" w:hAnsi="Georgia" w:cs="Times New Roman"/>
          <w:color w:val="353535"/>
          <w:kern w:val="0"/>
          <w:sz w:val="24"/>
          <w:szCs w:val="24"/>
          <w14:ligatures w14:val="none"/>
        </w:rPr>
        <w:t>A+</w:t>
      </w:r>
      <w:r w:rsidRPr="005845FD">
        <w:rPr>
          <w:rFonts w:ascii="Georgia" w:eastAsia="Times New Roman" w:hAnsi="Georgia" w:cs="Times New Roman"/>
          <w:color w:val="353535"/>
          <w:kern w:val="0"/>
          <w:sz w:val="24"/>
          <w:szCs w:val="24"/>
          <w14:ligatures w14:val="none"/>
        </w:rPr>
        <w:t xml:space="preserve"> youth and young adults have a </w:t>
      </w:r>
      <w:hyperlink r:id="rId23" w:tgtFrame="_blank" w:history="1">
        <w:r w:rsidRPr="002F642A">
          <w:rPr>
            <w:rFonts w:ascii="Georgia" w:eastAsia="Times New Roman" w:hAnsi="Georgia" w:cs="Times New Roman"/>
            <w:color w:val="0070CD"/>
            <w:kern w:val="0"/>
            <w:sz w:val="24"/>
            <w:szCs w:val="24"/>
            <w:u w:val="single"/>
            <w:bdr w:val="none" w:sz="0" w:space="0" w:color="auto" w:frame="1"/>
            <w14:ligatures w14:val="none"/>
          </w:rPr>
          <w:t>120%</w:t>
        </w:r>
      </w:hyperlink>
      <w:r w:rsidRPr="005845FD">
        <w:rPr>
          <w:rFonts w:ascii="Georgia" w:eastAsia="Times New Roman" w:hAnsi="Georgia" w:cs="Times New Roman"/>
          <w:color w:val="353535"/>
          <w:kern w:val="0"/>
          <w:sz w:val="24"/>
          <w:szCs w:val="24"/>
          <w14:ligatures w14:val="none"/>
        </w:rPr>
        <w:t> higher risk of experiencing homelessness — often the result of family rejection or discrimination based on gender identity or sexual orientation. This risk is especially high among Black and Native American/Alaska Native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youth. Many members of 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face the added challenge of finding homeless shelters that will accept them, and experience elevated rates of harassment and abuse in these spaces.</w:t>
      </w:r>
    </w:p>
    <w:p w:rsidR="002F642A" w:rsidRPr="005845FD"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Suicide</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br/>
        <w:t>Many people in this community struggle in silence — and face worse health outcomes as a result.</w:t>
      </w:r>
    </w:p>
    <w:p w:rsidR="005845FD" w:rsidRPr="005845FD" w:rsidRDefault="005845FD" w:rsidP="005845FD">
      <w:pPr>
        <w:numPr>
          <w:ilvl w:val="0"/>
          <w:numId w:val="1"/>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population is at a </w:t>
      </w:r>
      <w:hyperlink r:id="rId24" w:tgtFrame="_blank" w:history="1">
        <w:r w:rsidRPr="002F642A">
          <w:rPr>
            <w:rFonts w:ascii="Georgia" w:eastAsia="Times New Roman" w:hAnsi="Georgia" w:cs="Times New Roman"/>
            <w:color w:val="0070CD"/>
            <w:kern w:val="0"/>
            <w:sz w:val="24"/>
            <w:szCs w:val="24"/>
            <w:u w:val="single"/>
            <w:bdr w:val="none" w:sz="0" w:space="0" w:color="auto" w:frame="1"/>
            <w14:ligatures w14:val="none"/>
          </w:rPr>
          <w:t>higher risk</w:t>
        </w:r>
      </w:hyperlink>
      <w:r w:rsidRPr="005845FD">
        <w:rPr>
          <w:rFonts w:ascii="Georgia" w:eastAsia="Times New Roman" w:hAnsi="Georgia" w:cs="Times New Roman"/>
          <w:color w:val="353535"/>
          <w:kern w:val="0"/>
          <w:sz w:val="24"/>
          <w:szCs w:val="24"/>
          <w14:ligatures w14:val="none"/>
        </w:rPr>
        <w:t> than the heterosexual, cisgender population for suicidal thoughts and suicide attempts.</w:t>
      </w:r>
    </w:p>
    <w:p w:rsidR="005845FD" w:rsidRPr="005845FD" w:rsidRDefault="005845FD" w:rsidP="005845FD">
      <w:pPr>
        <w:numPr>
          <w:ilvl w:val="0"/>
          <w:numId w:val="1"/>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High school students who identify as lesbian, gay or bisexual are more than </w:t>
      </w:r>
      <w:hyperlink r:id="rId25" w:anchor="MH" w:tgtFrame="_blank" w:history="1">
        <w:r w:rsidRPr="002F642A">
          <w:rPr>
            <w:rFonts w:ascii="Georgia" w:eastAsia="Times New Roman" w:hAnsi="Georgia" w:cs="Times New Roman"/>
            <w:color w:val="0070CD"/>
            <w:kern w:val="0"/>
            <w:sz w:val="24"/>
            <w:szCs w:val="24"/>
            <w:u w:val="single"/>
            <w:bdr w:val="none" w:sz="0" w:space="0" w:color="auto" w:frame="1"/>
            <w14:ligatures w14:val="none"/>
          </w:rPr>
          <w:t>four times as likely</w:t>
        </w:r>
      </w:hyperlink>
      <w:r w:rsidRPr="005845FD">
        <w:rPr>
          <w:rFonts w:ascii="Georgia" w:eastAsia="Times New Roman" w:hAnsi="Georgia" w:cs="Times New Roman"/>
          <w:color w:val="353535"/>
          <w:kern w:val="0"/>
          <w:sz w:val="24"/>
          <w:szCs w:val="24"/>
          <w14:ligatures w14:val="none"/>
        </w:rPr>
        <w:t> to have attempted suicide compared to their heterosexual peers.</w:t>
      </w:r>
    </w:p>
    <w:p w:rsidR="005845FD" w:rsidRDefault="001839CB" w:rsidP="005845FD">
      <w:pPr>
        <w:numPr>
          <w:ilvl w:val="0"/>
          <w:numId w:val="1"/>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26"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40%</w:t>
        </w:r>
      </w:hyperlink>
      <w:r w:rsidR="005845FD" w:rsidRPr="005845FD">
        <w:rPr>
          <w:rFonts w:ascii="Georgia" w:eastAsia="Times New Roman" w:hAnsi="Georgia" w:cs="Times New Roman"/>
          <w:color w:val="353535"/>
          <w:kern w:val="0"/>
          <w:sz w:val="24"/>
          <w:szCs w:val="24"/>
          <w14:ligatures w14:val="none"/>
        </w:rPr>
        <w:t> of transgender adults have attempted suicide in their lifetime, compared to less than 5% of the general U.S. population.</w:t>
      </w:r>
    </w:p>
    <w:p w:rsidR="002F642A" w:rsidRPr="005845FD" w:rsidRDefault="002F642A" w:rsidP="002F642A">
      <w:pPr>
        <w:shd w:val="clear" w:color="auto" w:fill="FFFFFF"/>
        <w:spacing w:after="0" w:line="240" w:lineRule="auto"/>
        <w:ind w:left="720"/>
        <w:textAlignment w:val="top"/>
        <w:rPr>
          <w:rFonts w:ascii="Georgia" w:eastAsia="Times New Roman" w:hAnsi="Georgia" w:cs="Times New Roman"/>
          <w:color w:val="353535"/>
          <w:kern w:val="0"/>
          <w:sz w:val="24"/>
          <w:szCs w:val="24"/>
          <w14:ligatures w14:val="none"/>
        </w:rPr>
      </w:pPr>
    </w:p>
    <w:p w:rsidR="002F642A"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Inadequate Mental Health Care</w:t>
      </w:r>
      <w:r w:rsidRPr="005845FD">
        <w:rPr>
          <w:rFonts w:ascii="Georgia" w:eastAsia="Times New Roman" w:hAnsi="Georgia" w:cs="Times New Roman"/>
          <w:color w:val="353535"/>
          <w:kern w:val="0"/>
          <w:sz w:val="24"/>
          <w:szCs w:val="24"/>
          <w14:ligatures w14:val="none"/>
        </w:rPr>
        <w:br/>
      </w:r>
    </w:p>
    <w:p w:rsid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 approach to sexual orientation and gender identity in mental health care often groups together anyone in 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when these communities are considered at all. This method can be problematic as each sub-community faces unique challenges, rates of mental illness and experiences.</w:t>
      </w:r>
    </w:p>
    <w:p w:rsidR="002F642A" w:rsidRPr="005845FD" w:rsidRDefault="002F642A"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 LGBTQ</w:t>
      </w:r>
      <w:r w:rsidR="002F642A">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encompasses a wide range of individuals with separate and overlapping challenges regarding their mental health. Other identity factors including race and economic status can affect the quality of care they receive or their ability to access care.</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Additionally, members of this community may face harassment or a lack of cultural competency from potential providers. These experiences can lead to a fear of disclosing sexual orientation and/or gender identity due to potential discrimination or provider bias.</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lastRenderedPageBreak/>
        <w:t>Confronting these barriers </w:t>
      </w:r>
      <w:r w:rsidRPr="002F642A">
        <w:rPr>
          <w:rFonts w:ascii="Georgia" w:eastAsia="Times New Roman" w:hAnsi="Georgia" w:cs="Times New Roman"/>
          <w:i/>
          <w:iCs/>
          <w:color w:val="353535"/>
          <w:kern w:val="0"/>
          <w:sz w:val="24"/>
          <w:szCs w:val="24"/>
          <w:bdr w:val="none" w:sz="0" w:space="0" w:color="auto" w:frame="1"/>
          <w14:ligatures w14:val="none"/>
        </w:rPr>
        <w:t>and</w:t>
      </w:r>
      <w:r w:rsidRPr="005845FD">
        <w:rPr>
          <w:rFonts w:ascii="Georgia" w:eastAsia="Times New Roman" w:hAnsi="Georgia" w:cs="Times New Roman"/>
          <w:color w:val="353535"/>
          <w:kern w:val="0"/>
          <w:sz w:val="24"/>
          <w:szCs w:val="24"/>
          <w14:ligatures w14:val="none"/>
        </w:rPr>
        <w:t> mental health symptoms with an LGBTQI</w:t>
      </w:r>
      <w:r w:rsidR="002C1874">
        <w:rPr>
          <w:rFonts w:ascii="Georgia" w:eastAsia="Times New Roman" w:hAnsi="Georgia" w:cs="Times New Roman"/>
          <w:color w:val="353535"/>
          <w:kern w:val="0"/>
          <w:sz w:val="24"/>
          <w:szCs w:val="24"/>
          <w14:ligatures w14:val="none"/>
        </w:rPr>
        <w:t>A+</w:t>
      </w:r>
      <w:r w:rsidRPr="005845FD">
        <w:rPr>
          <w:rFonts w:ascii="Georgia" w:eastAsia="Times New Roman" w:hAnsi="Georgia" w:cs="Times New Roman"/>
          <w:color w:val="353535"/>
          <w:kern w:val="0"/>
          <w:sz w:val="24"/>
          <w:szCs w:val="24"/>
          <w14:ligatures w14:val="none"/>
        </w:rPr>
        <w:t>-inclusive mental health provider can lead to better outcomes, and ultimately recovery.</w:t>
      </w:r>
    </w:p>
    <w:p w:rsidR="005845FD" w:rsidRPr="005845FD" w:rsidRDefault="002C1874" w:rsidP="005845FD">
      <w:pPr>
        <w:shd w:val="clear" w:color="auto" w:fill="FFFFFF"/>
        <w:spacing w:after="150" w:line="330" w:lineRule="atLeast"/>
        <w:textAlignment w:val="top"/>
        <w:outlineLvl w:val="2"/>
        <w:rPr>
          <w:rFonts w:ascii="Georgia" w:eastAsia="Times New Roman" w:hAnsi="Georgia" w:cs="Arial"/>
          <w:b/>
          <w:color w:val="4A4A4A"/>
          <w:kern w:val="0"/>
          <w:sz w:val="24"/>
          <w:szCs w:val="24"/>
          <w14:ligatures w14:val="none"/>
        </w:rPr>
      </w:pPr>
      <w:r w:rsidRPr="002C1874">
        <w:rPr>
          <w:rFonts w:ascii="Georgia" w:eastAsia="Times New Roman" w:hAnsi="Georgia" w:cs="Arial"/>
          <w:b/>
          <w:color w:val="4A4A4A"/>
          <w:kern w:val="0"/>
          <w:sz w:val="24"/>
          <w:szCs w:val="24"/>
          <w14:ligatures w14:val="none"/>
        </w:rPr>
        <w:t>How t</w:t>
      </w:r>
      <w:r w:rsidR="005845FD" w:rsidRPr="005845FD">
        <w:rPr>
          <w:rFonts w:ascii="Georgia" w:eastAsia="Times New Roman" w:hAnsi="Georgia" w:cs="Arial"/>
          <w:b/>
          <w:color w:val="4A4A4A"/>
          <w:kern w:val="0"/>
          <w:sz w:val="24"/>
          <w:szCs w:val="24"/>
          <w14:ligatures w14:val="none"/>
        </w:rPr>
        <w:t xml:space="preserve">o Find </w:t>
      </w:r>
      <w:r>
        <w:rPr>
          <w:rFonts w:ascii="Georgia" w:eastAsia="Times New Roman" w:hAnsi="Georgia" w:cs="Arial"/>
          <w:b/>
          <w:color w:val="4A4A4A"/>
          <w:kern w:val="0"/>
          <w:sz w:val="24"/>
          <w:szCs w:val="24"/>
          <w14:ligatures w14:val="none"/>
        </w:rPr>
        <w:t>t</w:t>
      </w:r>
      <w:r w:rsidR="005845FD" w:rsidRPr="005845FD">
        <w:rPr>
          <w:rFonts w:ascii="Georgia" w:eastAsia="Times New Roman" w:hAnsi="Georgia" w:cs="Arial"/>
          <w:b/>
          <w:color w:val="4A4A4A"/>
          <w:kern w:val="0"/>
          <w:sz w:val="24"/>
          <w:szCs w:val="24"/>
          <w14:ligatures w14:val="none"/>
        </w:rPr>
        <w:t>he Right Mental Health Professional</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There are important considerations when seeking LGBTQI-competent care. Here are a few steps to find a professional.</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Step 1: Think About What You’re Looking For</w:t>
      </w:r>
    </w:p>
    <w:p w:rsidR="00B44195" w:rsidRDefault="00B44195"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While considering the type of mental health professional you are looking for, it is important to consider the following:</w:t>
      </w:r>
    </w:p>
    <w:p w:rsidR="005845FD" w:rsidRPr="005845FD" w:rsidRDefault="005845FD" w:rsidP="005845FD">
      <w:pPr>
        <w:numPr>
          <w:ilvl w:val="0"/>
          <w:numId w:val="2"/>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If you want a provider who shares specific parts of their identity with you, you may be able to find out if your provider is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by reading their profiles or websites.</w:t>
      </w:r>
    </w:p>
    <w:p w:rsidR="005845FD" w:rsidRPr="005845FD" w:rsidRDefault="005845FD" w:rsidP="005845FD">
      <w:pPr>
        <w:numPr>
          <w:ilvl w:val="0"/>
          <w:numId w:val="2"/>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It may be easier to find a provider that has a baseline competency in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issues, rather than one who specializes in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care. If your mental health conditions are not rooted in sexual orientation and/or gender identity, it may not be necessary for the provider to be specialized in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issues.</w:t>
      </w:r>
    </w:p>
    <w:p w:rsidR="005845FD" w:rsidRDefault="005845FD" w:rsidP="005845FD">
      <w:pPr>
        <w:numPr>
          <w:ilvl w:val="0"/>
          <w:numId w:val="2"/>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If you are transgender and are seeking a mental health professional to write a letter of support for gender affirming medical care or for legal documentation change, you should seek a provider who understands the insurance or legal requirements of support letters.</w:t>
      </w:r>
    </w:p>
    <w:p w:rsidR="002C1874" w:rsidRPr="005845FD" w:rsidRDefault="002C1874" w:rsidP="002C1874">
      <w:pPr>
        <w:shd w:val="clear" w:color="auto" w:fill="FFFFFF"/>
        <w:spacing w:after="0" w:line="240" w:lineRule="auto"/>
        <w:ind w:left="360"/>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Step 2: Gather Referrals</w:t>
      </w:r>
    </w:p>
    <w:p w:rsidR="002C1874" w:rsidRDefault="002C1874"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Many websites that provide mental health professional directory searches, including insurance company websites, have filters that allow you to show only mental health providers who have a specialty or competency in working with LGBTQI</w:t>
      </w:r>
      <w:r w:rsidR="002C1874">
        <w:rPr>
          <w:rFonts w:ascii="Georgia" w:eastAsia="Times New Roman" w:hAnsi="Georgia" w:cs="Times New Roman"/>
          <w:color w:val="353535"/>
          <w:kern w:val="0"/>
          <w:sz w:val="24"/>
          <w:szCs w:val="24"/>
          <w14:ligatures w14:val="none"/>
        </w:rPr>
        <w:t>A+</w:t>
      </w:r>
      <w:r w:rsidRPr="005845FD">
        <w:rPr>
          <w:rFonts w:ascii="Georgia" w:eastAsia="Times New Roman" w:hAnsi="Georgia" w:cs="Times New Roman"/>
          <w:color w:val="353535"/>
          <w:kern w:val="0"/>
          <w:sz w:val="24"/>
          <w:szCs w:val="24"/>
          <w14:ligatures w14:val="none"/>
        </w:rPr>
        <w:t xml:space="preserve"> patients. Many insurance companies also have information numbers, and they can help find you providers that are in your area, accept your insurance and list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competency in their profile.</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These directories, however, are not the only way to find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competent providers. Many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organizations and community groups provide directories that have been vetted by other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people. You may want to check with:</w:t>
      </w:r>
    </w:p>
    <w:p w:rsidR="005845FD" w:rsidRPr="005845FD" w:rsidRDefault="005845FD" w:rsidP="005845FD">
      <w:pPr>
        <w:numPr>
          <w:ilvl w:val="0"/>
          <w:numId w:val="3"/>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Local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centers</w:t>
      </w:r>
    </w:p>
    <w:p w:rsidR="005845FD" w:rsidRPr="005845FD" w:rsidRDefault="005845FD" w:rsidP="005845FD">
      <w:pPr>
        <w:numPr>
          <w:ilvl w:val="0"/>
          <w:numId w:val="3"/>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Local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health centers</w:t>
      </w:r>
    </w:p>
    <w:p w:rsidR="005845FD" w:rsidRPr="005845FD" w:rsidRDefault="005845FD" w:rsidP="005845FD">
      <w:pPr>
        <w:numPr>
          <w:ilvl w:val="0"/>
          <w:numId w:val="3"/>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 groups such as equality groups, health collectives, social organizations, support groups</w:t>
      </w:r>
    </w:p>
    <w:p w:rsidR="005845FD" w:rsidRDefault="005845FD" w:rsidP="005845FD">
      <w:pPr>
        <w:numPr>
          <w:ilvl w:val="0"/>
          <w:numId w:val="3"/>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Affirming places of worship</w:t>
      </w:r>
    </w:p>
    <w:p w:rsidR="002C1874" w:rsidRPr="005845FD" w:rsidRDefault="002C1874" w:rsidP="002C1874">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2C1874" w:rsidRDefault="002C1874"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p>
    <w:p w:rsidR="002C1874" w:rsidRDefault="002C1874"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p>
    <w:p w:rsidR="002C1874" w:rsidRDefault="005845FD" w:rsidP="002C1874">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r w:rsidRPr="002F642A">
        <w:rPr>
          <w:rFonts w:ascii="Georgia" w:eastAsia="Times New Roman" w:hAnsi="Georgia" w:cs="Times New Roman"/>
          <w:b/>
          <w:bCs/>
          <w:color w:val="353535"/>
          <w:kern w:val="0"/>
          <w:sz w:val="24"/>
          <w:szCs w:val="24"/>
          <w:bdr w:val="none" w:sz="0" w:space="0" w:color="auto" w:frame="1"/>
          <w14:ligatures w14:val="none"/>
        </w:rPr>
        <w:lastRenderedPageBreak/>
        <w:t>Step 3: Make the Call</w:t>
      </w:r>
    </w:p>
    <w:p w:rsidR="002C1874" w:rsidRDefault="002C1874" w:rsidP="002C1874">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p>
    <w:p w:rsidR="005845FD" w:rsidRPr="005845FD" w:rsidRDefault="005845FD" w:rsidP="002C1874">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 xml:space="preserve">Some people find it difficult to make an initial call to a mental health provider. Transgender people in particular may feel uncomfortable talking on the phone due to concerns about being </w:t>
      </w:r>
      <w:proofErr w:type="spellStart"/>
      <w:r w:rsidRPr="005845FD">
        <w:rPr>
          <w:rFonts w:ascii="Georgia" w:eastAsia="Times New Roman" w:hAnsi="Georgia" w:cs="Times New Roman"/>
          <w:color w:val="353535"/>
          <w:kern w:val="0"/>
          <w:sz w:val="24"/>
          <w:szCs w:val="24"/>
          <w14:ligatures w14:val="none"/>
        </w:rPr>
        <w:t>misgendered</w:t>
      </w:r>
      <w:proofErr w:type="spellEnd"/>
      <w:r w:rsidRPr="005845FD">
        <w:rPr>
          <w:rFonts w:ascii="Georgia" w:eastAsia="Times New Roman" w:hAnsi="Georgia" w:cs="Times New Roman"/>
          <w:color w:val="353535"/>
          <w:kern w:val="0"/>
          <w:sz w:val="24"/>
          <w:szCs w:val="24"/>
          <w14:ligatures w14:val="none"/>
        </w:rPr>
        <w:t xml:space="preserve"> due to their natural voice range. If you find you’re reluctant to call, ask a friend or family member to call for you.</w:t>
      </w:r>
    </w:p>
    <w:p w:rsidR="002C1874" w:rsidRDefault="002C1874"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When making the initial call, you may want to ask the provider then if they have previous experience with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patients or if they are comfortable working with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patients. You can wait to ask this during the first appointment, but you may save time and energy by asking from the start.</w:t>
      </w:r>
    </w:p>
    <w:p w:rsidR="005845FD" w:rsidRDefault="005845FD" w:rsidP="005845FD">
      <w:pPr>
        <w:shd w:val="clear" w:color="auto" w:fill="FFFFFF"/>
        <w:spacing w:after="0" w:line="240" w:lineRule="auto"/>
        <w:textAlignment w:val="top"/>
        <w:rPr>
          <w:rFonts w:ascii="Georgia" w:eastAsia="Times New Roman" w:hAnsi="Georgia" w:cs="Times New Roman"/>
          <w:b/>
          <w:bCs/>
          <w:color w:val="353535"/>
          <w:kern w:val="0"/>
          <w:sz w:val="24"/>
          <w:szCs w:val="24"/>
          <w:bdr w:val="none" w:sz="0" w:space="0" w:color="auto" w:frame="1"/>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Step 4: Ask Questions</w:t>
      </w:r>
    </w:p>
    <w:p w:rsidR="002C1874" w:rsidRPr="005845FD"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Providers expect and welcome questions from their patients or clients, since this helps them better understand what is important in their treatment. In your first visit with a mental health provider, be forthright about the fact that you are looking for an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competent provider. You should not feel like you need to educate providers about the basic concepts of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identities. To prevent that, consider asking the following questions:</w:t>
      </w:r>
    </w:p>
    <w:p w:rsidR="005845FD" w:rsidRPr="005845FD" w:rsidRDefault="005845FD" w:rsidP="005845FD">
      <w:pPr>
        <w:numPr>
          <w:ilvl w:val="0"/>
          <w:numId w:val="4"/>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My identity is ______. What experience do you have working with people with that identity?</w:t>
      </w:r>
    </w:p>
    <w:p w:rsidR="005845FD" w:rsidRPr="005845FD" w:rsidRDefault="005845FD" w:rsidP="005845FD">
      <w:pPr>
        <w:numPr>
          <w:ilvl w:val="0"/>
          <w:numId w:val="4"/>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What experience do you have with the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community?</w:t>
      </w:r>
    </w:p>
    <w:p w:rsidR="005845FD" w:rsidRPr="005845FD" w:rsidRDefault="005845FD" w:rsidP="005845FD">
      <w:pPr>
        <w:numPr>
          <w:ilvl w:val="0"/>
          <w:numId w:val="4"/>
        </w:num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Do you have any specific training or certifications that relate to working with LGBTQ</w:t>
      </w:r>
      <w:r w:rsidR="002C1874">
        <w:rPr>
          <w:rFonts w:ascii="Georgia" w:eastAsia="Times New Roman" w:hAnsi="Georgia" w:cs="Times New Roman"/>
          <w:color w:val="353535"/>
          <w:kern w:val="0"/>
          <w:sz w:val="24"/>
          <w:szCs w:val="24"/>
          <w14:ligatures w14:val="none"/>
        </w:rPr>
        <w:t>IA</w:t>
      </w:r>
      <w:r w:rsidRPr="005845FD">
        <w:rPr>
          <w:rFonts w:ascii="Georgia" w:eastAsia="Times New Roman" w:hAnsi="Georgia" w:cs="Times New Roman"/>
          <w:color w:val="353535"/>
          <w:kern w:val="0"/>
          <w:sz w:val="24"/>
          <w:szCs w:val="24"/>
          <w14:ligatures w14:val="none"/>
        </w:rPr>
        <w:t>+ clients?</w:t>
      </w:r>
    </w:p>
    <w:p w:rsidR="002C1874" w:rsidRDefault="002C1874"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Additionally, to avoid selecting a practitioner that uses the discredited and harmful practice of conversion or reparative therapy — aimed at changing a person’s sexual orientation or gender identity — you may also want to ask, “Do you provide conversion therapy or reparative therapy?” and follow up by asking how they feel about that specific practice to make sure you are not selecting a provider that advocates for this type of treatment.</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b/>
          <w:bCs/>
          <w:color w:val="353535"/>
          <w:kern w:val="0"/>
          <w:sz w:val="24"/>
          <w:szCs w:val="24"/>
          <w:bdr w:val="none" w:sz="0" w:space="0" w:color="auto" w:frame="1"/>
          <w14:ligatures w14:val="none"/>
        </w:rPr>
        <w:t>Step 5: Build a Relationship</w:t>
      </w:r>
    </w:p>
    <w:p w:rsidR="002C1874" w:rsidRDefault="002C1874"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It may take several calls to find the right provider for you. If the provider does not have the knowledge or experience that you are looking for, you can move on to the next provider and keep searching.</w:t>
      </w:r>
    </w:p>
    <w:p w:rsidR="005845FD" w:rsidRPr="005845FD" w:rsidRDefault="005845FD" w:rsidP="005845FD">
      <w:pPr>
        <w:shd w:val="clear" w:color="auto" w:fill="FFFFFF"/>
        <w:spacing w:after="300" w:line="240" w:lineRule="auto"/>
        <w:textAlignment w:val="top"/>
        <w:rPr>
          <w:rFonts w:ascii="Georgia" w:eastAsia="Times New Roman" w:hAnsi="Georgia" w:cs="Times New Roman"/>
          <w:color w:val="353535"/>
          <w:kern w:val="0"/>
          <w:sz w:val="24"/>
          <w:szCs w:val="24"/>
          <w14:ligatures w14:val="none"/>
        </w:rPr>
      </w:pPr>
      <w:r w:rsidRPr="005845FD">
        <w:rPr>
          <w:rFonts w:ascii="Georgia" w:eastAsia="Times New Roman" w:hAnsi="Georgia" w:cs="Times New Roman"/>
          <w:color w:val="353535"/>
          <w:kern w:val="0"/>
          <w:sz w:val="24"/>
          <w:szCs w:val="24"/>
          <w14:ligatures w14:val="none"/>
        </w:rPr>
        <w:t>Remember, you are seeking a person that is going to help you improve your mental health. By stating your needs and asking the right questions, you can find someone who can mindfully address your identity throughout the duration of your treatment.</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i/>
          <w:iCs/>
          <w:color w:val="353535"/>
          <w:kern w:val="0"/>
          <w:sz w:val="24"/>
          <w:szCs w:val="24"/>
          <w:bdr w:val="none" w:sz="0" w:space="0" w:color="auto" w:frame="1"/>
          <w14:ligatures w14:val="none"/>
        </w:rPr>
        <w:lastRenderedPageBreak/>
        <w:t>*This list of initials is not an exhaustive list of identities included in this community and related groups. We want to be explicit in our support of all people who identify as community members, whether their identity is commonly acknowledged or not. This includes those who are non-binary, two-spirit, third-gender, asexual and more.</w:t>
      </w:r>
    </w:p>
    <w:p w:rsidR="005845FD" w:rsidRPr="005845FD" w:rsidRDefault="005845FD" w:rsidP="005845FD">
      <w:pPr>
        <w:spacing w:after="0" w:line="240" w:lineRule="auto"/>
        <w:rPr>
          <w:rFonts w:ascii="Georgia" w:eastAsia="Times New Roman" w:hAnsi="Georgia" w:cs="Times New Roman"/>
          <w:kern w:val="0"/>
          <w:sz w:val="24"/>
          <w:szCs w:val="24"/>
          <w14:ligatures w14:val="none"/>
        </w:rPr>
      </w:pPr>
      <w:r w:rsidRPr="005845FD">
        <w:rPr>
          <w:rFonts w:ascii="Georgia" w:eastAsia="Times New Roman" w:hAnsi="Georgia" w:cs="Times New Roman"/>
          <w:color w:val="353535"/>
          <w:kern w:val="0"/>
          <w:sz w:val="24"/>
          <w:szCs w:val="24"/>
          <w:shd w:val="clear" w:color="auto" w:fill="FFFFFF"/>
          <w14:ligatures w14:val="none"/>
        </w:rPr>
        <w:t> </w:t>
      </w:r>
    </w:p>
    <w:p w:rsidR="005845FD" w:rsidRPr="005845FD" w:rsidRDefault="005845FD" w:rsidP="005845FD">
      <w:pPr>
        <w:shd w:val="clear" w:color="auto" w:fill="FFFFFF"/>
        <w:spacing w:after="150" w:line="330" w:lineRule="atLeast"/>
        <w:textAlignment w:val="top"/>
        <w:outlineLvl w:val="2"/>
        <w:rPr>
          <w:rFonts w:ascii="Georgia" w:eastAsia="Times New Roman" w:hAnsi="Georgia" w:cs="Arial"/>
          <w:b/>
          <w:color w:val="4A4A4A"/>
          <w:kern w:val="0"/>
          <w:sz w:val="24"/>
          <w:szCs w:val="24"/>
          <w14:ligatures w14:val="none"/>
        </w:rPr>
      </w:pPr>
      <w:r w:rsidRPr="005845FD">
        <w:rPr>
          <w:rFonts w:ascii="Georgia" w:eastAsia="Times New Roman" w:hAnsi="Georgia" w:cs="Arial"/>
          <w:b/>
          <w:color w:val="4A4A4A"/>
          <w:kern w:val="0"/>
          <w:sz w:val="24"/>
          <w:szCs w:val="24"/>
          <w14:ligatures w14:val="none"/>
        </w:rPr>
        <w:t>Resources</w:t>
      </w:r>
    </w:p>
    <w:p w:rsidR="005845FD" w:rsidRPr="005845FD" w:rsidRDefault="005845FD"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r w:rsidRPr="002F642A">
        <w:rPr>
          <w:rFonts w:ascii="Georgia" w:eastAsia="Times New Roman" w:hAnsi="Georgia" w:cs="Times New Roman"/>
          <w:i/>
          <w:iCs/>
          <w:color w:val="353535"/>
          <w:kern w:val="0"/>
          <w:sz w:val="24"/>
          <w:szCs w:val="24"/>
          <w:bdr w:val="none" w:sz="0" w:space="0" w:color="auto" w:frame="1"/>
          <w14:ligatures w14:val="none"/>
        </w:rPr>
        <w:t>Please note: The resources include</w:t>
      </w:r>
      <w:r w:rsidR="00B44195">
        <w:rPr>
          <w:rFonts w:ascii="Georgia" w:eastAsia="Times New Roman" w:hAnsi="Georgia" w:cs="Times New Roman"/>
          <w:i/>
          <w:iCs/>
          <w:color w:val="353535"/>
          <w:kern w:val="0"/>
          <w:sz w:val="24"/>
          <w:szCs w:val="24"/>
          <w:bdr w:val="none" w:sz="0" w:space="0" w:color="auto" w:frame="1"/>
          <w14:ligatures w14:val="none"/>
        </w:rPr>
        <w:t xml:space="preserve">d here are not endorsed by NAMI. </w:t>
      </w:r>
      <w:r w:rsidRPr="002F642A">
        <w:rPr>
          <w:rFonts w:ascii="Georgia" w:eastAsia="Times New Roman" w:hAnsi="Georgia" w:cs="Times New Roman"/>
          <w:i/>
          <w:iCs/>
          <w:color w:val="353535"/>
          <w:kern w:val="0"/>
          <w:sz w:val="24"/>
          <w:szCs w:val="24"/>
          <w:bdr w:val="none" w:sz="0" w:space="0" w:color="auto" w:frame="1"/>
          <w14:ligatures w14:val="none"/>
        </w:rPr>
        <w:t>NAMI is not responsible for the content of or service provided by any of these resources.</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B44195" w:rsidRDefault="00B44195" w:rsidP="005845FD">
      <w:pPr>
        <w:shd w:val="clear" w:color="auto" w:fill="FFFFFF"/>
        <w:spacing w:after="0" w:line="240" w:lineRule="auto"/>
        <w:textAlignment w:val="top"/>
        <w:rPr>
          <w:rFonts w:ascii="Georgia" w:eastAsia="Times New Roman" w:hAnsi="Georgia" w:cs="Times New Roman"/>
          <w:b/>
          <w:color w:val="353535"/>
          <w:kern w:val="0"/>
          <w:sz w:val="24"/>
          <w:szCs w:val="24"/>
          <w14:ligatures w14:val="none"/>
        </w:rPr>
      </w:pPr>
      <w:r>
        <w:rPr>
          <w:rFonts w:ascii="Georgia" w:eastAsia="Times New Roman" w:hAnsi="Georgia" w:cs="Times New Roman"/>
          <w:b/>
          <w:color w:val="353535"/>
          <w:kern w:val="0"/>
          <w:sz w:val="24"/>
          <w:szCs w:val="24"/>
          <w14:ligatures w14:val="none"/>
        </w:rPr>
        <w:t>In Missoula:</w:t>
      </w:r>
    </w:p>
    <w:p w:rsidR="00B44195" w:rsidRPr="00B44195" w:rsidRDefault="00B44195" w:rsidP="005845FD">
      <w:pPr>
        <w:shd w:val="clear" w:color="auto" w:fill="FFFFFF"/>
        <w:spacing w:after="0" w:line="240" w:lineRule="auto"/>
        <w:textAlignment w:val="top"/>
        <w:rPr>
          <w:rFonts w:ascii="Georgia" w:eastAsia="Times New Roman" w:hAnsi="Georgia" w:cs="Times New Roman"/>
          <w:b/>
          <w:color w:val="353535"/>
          <w:kern w:val="0"/>
          <w:sz w:val="24"/>
          <w:szCs w:val="24"/>
          <w14:ligatures w14:val="none"/>
        </w:rPr>
      </w:pPr>
    </w:p>
    <w:p w:rsidR="00B44195" w:rsidRPr="00B44195" w:rsidRDefault="001839CB" w:rsidP="005845FD">
      <w:pPr>
        <w:shd w:val="clear" w:color="auto" w:fill="FFFFFF"/>
        <w:spacing w:after="0" w:line="240" w:lineRule="auto"/>
        <w:textAlignment w:val="top"/>
        <w:rPr>
          <w:rFonts w:ascii="Georgia" w:hAnsi="Georgia"/>
          <w:sz w:val="24"/>
          <w:szCs w:val="24"/>
        </w:rPr>
      </w:pPr>
      <w:hyperlink r:id="rId27" w:history="1">
        <w:r w:rsidR="00B44195" w:rsidRPr="00B44195">
          <w:rPr>
            <w:rStyle w:val="Hyperlink"/>
            <w:rFonts w:ascii="Georgia" w:hAnsi="Georgia"/>
            <w:sz w:val="24"/>
            <w:szCs w:val="24"/>
          </w:rPr>
          <w:t>The Center - Western Montana's LGBTQ+ Community Center - Missoula (gaymontana.org)</w:t>
        </w:r>
      </w:hyperlink>
    </w:p>
    <w:p w:rsidR="00B44195" w:rsidRPr="00B44195" w:rsidRDefault="00B44195" w:rsidP="005845FD">
      <w:pPr>
        <w:shd w:val="clear" w:color="auto" w:fill="FFFFFF"/>
        <w:spacing w:after="0" w:line="240" w:lineRule="auto"/>
        <w:textAlignment w:val="top"/>
        <w:rPr>
          <w:rFonts w:ascii="Georgia" w:hAnsi="Georgia"/>
          <w:sz w:val="24"/>
          <w:szCs w:val="24"/>
        </w:rPr>
      </w:pPr>
    </w:p>
    <w:p w:rsidR="00B44195" w:rsidRPr="00B44195" w:rsidRDefault="001839CB" w:rsidP="005845FD">
      <w:pPr>
        <w:shd w:val="clear" w:color="auto" w:fill="FFFFFF"/>
        <w:spacing w:after="0" w:line="240" w:lineRule="auto"/>
        <w:textAlignment w:val="top"/>
        <w:rPr>
          <w:rFonts w:ascii="Georgia" w:hAnsi="Georgia"/>
          <w:sz w:val="24"/>
          <w:szCs w:val="24"/>
        </w:rPr>
      </w:pPr>
      <w:hyperlink r:id="rId28" w:history="1">
        <w:r w:rsidR="00B44195" w:rsidRPr="00B44195">
          <w:rPr>
            <w:rStyle w:val="Hyperlink"/>
            <w:rFonts w:ascii="Georgia" w:hAnsi="Georgia"/>
            <w:sz w:val="24"/>
            <w:szCs w:val="24"/>
          </w:rPr>
          <w:t>LGBTQAI Resources in MT | MTFC Live (mtfamilycenter.org)</w:t>
        </w:r>
      </w:hyperlink>
    </w:p>
    <w:p w:rsidR="00B44195" w:rsidRPr="00B44195" w:rsidRDefault="00B44195" w:rsidP="005845FD">
      <w:pPr>
        <w:shd w:val="clear" w:color="auto" w:fill="FFFFFF"/>
        <w:spacing w:after="0" w:line="240" w:lineRule="auto"/>
        <w:textAlignment w:val="top"/>
        <w:rPr>
          <w:rFonts w:ascii="Georgia" w:hAnsi="Georgia"/>
          <w:sz w:val="24"/>
          <w:szCs w:val="24"/>
        </w:rPr>
      </w:pPr>
    </w:p>
    <w:p w:rsidR="00B44195" w:rsidRPr="00B44195" w:rsidRDefault="001839CB" w:rsidP="005845FD">
      <w:pPr>
        <w:shd w:val="clear" w:color="auto" w:fill="FFFFFF"/>
        <w:spacing w:after="0" w:line="240" w:lineRule="auto"/>
        <w:textAlignment w:val="top"/>
        <w:rPr>
          <w:rFonts w:ascii="Georgia" w:hAnsi="Georgia"/>
          <w:sz w:val="24"/>
          <w:szCs w:val="24"/>
        </w:rPr>
      </w:pPr>
      <w:hyperlink r:id="rId29" w:history="1">
        <w:r w:rsidR="00B44195" w:rsidRPr="00B44195">
          <w:rPr>
            <w:rStyle w:val="Hyperlink"/>
            <w:rFonts w:ascii="Georgia" w:hAnsi="Georgia"/>
            <w:sz w:val="24"/>
            <w:szCs w:val="24"/>
          </w:rPr>
          <w:t>LGBTQ+ (umt.edu)</w:t>
        </w:r>
      </w:hyperlink>
    </w:p>
    <w:p w:rsidR="00B44195" w:rsidRPr="00B44195" w:rsidRDefault="00B44195" w:rsidP="005845FD">
      <w:pPr>
        <w:shd w:val="clear" w:color="auto" w:fill="FFFFFF"/>
        <w:spacing w:after="0" w:line="240" w:lineRule="auto"/>
        <w:textAlignment w:val="top"/>
        <w:rPr>
          <w:rFonts w:ascii="Georgia" w:hAnsi="Georgia"/>
          <w:sz w:val="24"/>
          <w:szCs w:val="24"/>
        </w:rPr>
      </w:pPr>
    </w:p>
    <w:p w:rsidR="00B44195" w:rsidRPr="00B44195" w:rsidRDefault="001839CB" w:rsidP="005845FD">
      <w:pPr>
        <w:shd w:val="clear" w:color="auto" w:fill="FFFFFF"/>
        <w:spacing w:after="0" w:line="240" w:lineRule="auto"/>
        <w:textAlignment w:val="top"/>
        <w:rPr>
          <w:rFonts w:ascii="Georgia" w:eastAsia="Times New Roman" w:hAnsi="Georgia" w:cs="Times New Roman"/>
          <w:b/>
          <w:color w:val="353535"/>
          <w:kern w:val="0"/>
          <w:sz w:val="24"/>
          <w:szCs w:val="24"/>
          <w14:ligatures w14:val="none"/>
        </w:rPr>
      </w:pPr>
      <w:hyperlink r:id="rId30" w:history="1">
        <w:r w:rsidR="00B44195" w:rsidRPr="00B44195">
          <w:rPr>
            <w:rStyle w:val="Hyperlink"/>
            <w:rFonts w:ascii="Georgia" w:hAnsi="Georgia"/>
            <w:sz w:val="24"/>
            <w:szCs w:val="24"/>
          </w:rPr>
          <w:t>Montana Pride</w:t>
        </w:r>
      </w:hyperlink>
    </w:p>
    <w:p w:rsidR="00B44195" w:rsidRDefault="00B44195" w:rsidP="005845FD">
      <w:pPr>
        <w:shd w:val="clear" w:color="auto" w:fill="FFFFFF"/>
        <w:spacing w:after="0" w:line="240" w:lineRule="auto"/>
        <w:textAlignment w:val="top"/>
        <w:rPr>
          <w:rFonts w:ascii="Georgia" w:eastAsia="Times New Roman" w:hAnsi="Georgia" w:cs="Times New Roman"/>
          <w:b/>
          <w:color w:val="353535"/>
          <w:kern w:val="0"/>
          <w:sz w:val="24"/>
          <w:szCs w:val="24"/>
          <w14:ligatures w14:val="none"/>
        </w:rPr>
      </w:pPr>
    </w:p>
    <w:p w:rsidR="00B44195" w:rsidRPr="00B44195" w:rsidRDefault="00B44195" w:rsidP="005845FD">
      <w:pPr>
        <w:shd w:val="clear" w:color="auto" w:fill="FFFFFF"/>
        <w:spacing w:after="0" w:line="240" w:lineRule="auto"/>
        <w:textAlignment w:val="top"/>
        <w:rPr>
          <w:rFonts w:ascii="Georgia" w:eastAsia="Times New Roman" w:hAnsi="Georgia" w:cs="Times New Roman"/>
          <w:b/>
          <w:color w:val="353535"/>
          <w:kern w:val="0"/>
          <w:sz w:val="24"/>
          <w:szCs w:val="24"/>
          <w14:ligatures w14:val="none"/>
        </w:rPr>
      </w:pPr>
      <w:r>
        <w:rPr>
          <w:rFonts w:ascii="Georgia" w:eastAsia="Times New Roman" w:hAnsi="Georgia" w:cs="Times New Roman"/>
          <w:b/>
          <w:color w:val="353535"/>
          <w:kern w:val="0"/>
          <w:sz w:val="24"/>
          <w:szCs w:val="24"/>
          <w14:ligatures w14:val="none"/>
        </w:rPr>
        <w:t>Nationwide:</w:t>
      </w:r>
    </w:p>
    <w:p w:rsidR="00B44195" w:rsidRDefault="00B44195"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1" w:tgtFrame="_blank" w:history="1">
        <w:proofErr w:type="spellStart"/>
        <w:r w:rsidR="005845FD" w:rsidRPr="002F642A">
          <w:rPr>
            <w:rFonts w:ascii="Georgia" w:eastAsia="Times New Roman" w:hAnsi="Georgia" w:cs="Times New Roman"/>
            <w:color w:val="0070CD"/>
            <w:kern w:val="0"/>
            <w:sz w:val="24"/>
            <w:szCs w:val="24"/>
            <w:u w:val="single"/>
            <w:bdr w:val="none" w:sz="0" w:space="0" w:color="auto" w:frame="1"/>
            <w14:ligatures w14:val="none"/>
          </w:rPr>
          <w:t>CenterLink</w:t>
        </w:r>
        <w:proofErr w:type="spellEnd"/>
        <w:r w:rsidR="005845FD" w:rsidRPr="002F642A">
          <w:rPr>
            <w:rFonts w:ascii="Georgia" w:eastAsia="Times New Roman" w:hAnsi="Georgia" w:cs="Times New Roman"/>
            <w:color w:val="0070CD"/>
            <w:kern w:val="0"/>
            <w:sz w:val="24"/>
            <w:szCs w:val="24"/>
            <w:u w:val="single"/>
            <w:bdr w:val="none" w:sz="0" w:space="0" w:color="auto" w:frame="1"/>
            <w14:ligatures w14:val="none"/>
          </w:rPr>
          <w:t xml:space="preserve"> LGBT Community Center Member Directory</w:t>
        </w:r>
      </w:hyperlink>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2"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American Psychological Association (APA</w:t>
        </w:r>
        <w:proofErr w:type="gramStart"/>
        <w:r w:rsidR="005845FD" w:rsidRPr="002F642A">
          <w:rPr>
            <w:rFonts w:ascii="Georgia" w:eastAsia="Times New Roman" w:hAnsi="Georgia" w:cs="Times New Roman"/>
            <w:color w:val="0070CD"/>
            <w:kern w:val="0"/>
            <w:sz w:val="24"/>
            <w:szCs w:val="24"/>
            <w:u w:val="single"/>
            <w:bdr w:val="none" w:sz="0" w:space="0" w:color="auto" w:frame="1"/>
            <w14:ligatures w14:val="none"/>
          </w:rPr>
          <w:t>)</w:t>
        </w:r>
        <w:proofErr w:type="gramEnd"/>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Provides educational and support resources on a range of LGBTQ topics.</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3"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Association of Gay and Lesbian Psychiatrists</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Offers many resources for LGBT individuals experiencing mental health conditions and psychiatric professionals with LGBT clients.</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4"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Gay and Lesbian Medical Association's Provider Directory</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A search tool that can locate a LGBTQ-inclusive health care provider.</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5"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LGBT National Help Center</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Offers confidential peer support connections for LGBT youth, adults and seniors, including phone, text and online chat.</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6"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National Center for Transgender Equality</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Offers resources for transgender individuals, including information on the right to access health care.</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7"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The Trevor Project</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A support network for LGBTQ youth providing crisis intervention and suicide prevention, including a 24-hour text line (text “START” to 678678).</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8"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SAGE National LGBT Elder Hotline</w:t>
        </w:r>
      </w:hyperlink>
    </w:p>
    <w:p w:rsidR="00074990" w:rsidRDefault="00074990"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39"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Society for Sexual, Affectional, Intersex, and Gender Expansive Identities (SAIGE</w:t>
        </w:r>
        <w:proofErr w:type="gramStart"/>
        <w:r w:rsidR="005845FD" w:rsidRPr="002F642A">
          <w:rPr>
            <w:rFonts w:ascii="Georgia" w:eastAsia="Times New Roman" w:hAnsi="Georgia" w:cs="Times New Roman"/>
            <w:color w:val="0070CD"/>
            <w:kern w:val="0"/>
            <w:sz w:val="24"/>
            <w:szCs w:val="24"/>
            <w:u w:val="single"/>
            <w:bdr w:val="none" w:sz="0" w:space="0" w:color="auto" w:frame="1"/>
            <w14:ligatures w14:val="none"/>
          </w:rPr>
          <w:t>)</w:t>
        </w:r>
        <w:proofErr w:type="gramEnd"/>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Delivers educational and support resources for LGBTQ individuals, as well as promotes competency on LGBTQ issues for counseling professionals.</w:t>
      </w:r>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40"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Trans Lifeline</w:t>
        </w:r>
      </w:hyperlink>
    </w:p>
    <w:p w:rsidR="002C1874" w:rsidRDefault="002C1874"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p>
    <w:p w:rsidR="005845FD" w:rsidRPr="005845FD" w:rsidRDefault="001839CB" w:rsidP="005845FD">
      <w:pPr>
        <w:shd w:val="clear" w:color="auto" w:fill="FFFFFF"/>
        <w:spacing w:after="0" w:line="240" w:lineRule="auto"/>
        <w:textAlignment w:val="top"/>
        <w:rPr>
          <w:rFonts w:ascii="Georgia" w:eastAsia="Times New Roman" w:hAnsi="Georgia" w:cs="Times New Roman"/>
          <w:color w:val="353535"/>
          <w:kern w:val="0"/>
          <w:sz w:val="24"/>
          <w:szCs w:val="24"/>
          <w14:ligatures w14:val="none"/>
        </w:rPr>
      </w:pPr>
      <w:hyperlink r:id="rId41" w:tgtFrame="_blank" w:history="1">
        <w:r w:rsidR="005845FD" w:rsidRPr="002F642A">
          <w:rPr>
            <w:rFonts w:ascii="Georgia" w:eastAsia="Times New Roman" w:hAnsi="Georgia" w:cs="Times New Roman"/>
            <w:color w:val="0070CD"/>
            <w:kern w:val="0"/>
            <w:sz w:val="24"/>
            <w:szCs w:val="24"/>
            <w:u w:val="single"/>
            <w:bdr w:val="none" w:sz="0" w:space="0" w:color="auto" w:frame="1"/>
            <w14:ligatures w14:val="none"/>
          </w:rPr>
          <w:t>Depression Looks Like Me</w:t>
        </w:r>
      </w:hyperlink>
      <w:r w:rsidR="005845FD" w:rsidRPr="005845FD">
        <w:rPr>
          <w:rFonts w:ascii="Georgia" w:eastAsia="Times New Roman" w:hAnsi="Georgia" w:cs="Times New Roman"/>
          <w:color w:val="353535"/>
          <w:kern w:val="0"/>
          <w:sz w:val="24"/>
          <w:szCs w:val="24"/>
          <w14:ligatures w14:val="none"/>
        </w:rPr>
        <w:br/>
      </w:r>
      <w:r w:rsidR="005845FD" w:rsidRPr="002F642A">
        <w:rPr>
          <w:rFonts w:ascii="Georgia" w:eastAsia="Times New Roman" w:hAnsi="Georgia" w:cs="Times New Roman"/>
          <w:i/>
          <w:iCs/>
          <w:color w:val="353535"/>
          <w:kern w:val="0"/>
          <w:sz w:val="24"/>
          <w:szCs w:val="24"/>
          <w:bdr w:val="none" w:sz="0" w:space="0" w:color="auto" w:frame="1"/>
          <w14:ligatures w14:val="none"/>
        </w:rPr>
        <w:t xml:space="preserve">Depression Looks </w:t>
      </w:r>
      <w:proofErr w:type="gramStart"/>
      <w:r w:rsidR="005845FD" w:rsidRPr="002F642A">
        <w:rPr>
          <w:rFonts w:ascii="Georgia" w:eastAsia="Times New Roman" w:hAnsi="Georgia" w:cs="Times New Roman"/>
          <w:i/>
          <w:iCs/>
          <w:color w:val="353535"/>
          <w:kern w:val="0"/>
          <w:sz w:val="24"/>
          <w:szCs w:val="24"/>
          <w:bdr w:val="none" w:sz="0" w:space="0" w:color="auto" w:frame="1"/>
          <w14:ligatures w14:val="none"/>
        </w:rPr>
        <w:t>Like</w:t>
      </w:r>
      <w:proofErr w:type="gramEnd"/>
      <w:r w:rsidR="005845FD" w:rsidRPr="002F642A">
        <w:rPr>
          <w:rFonts w:ascii="Georgia" w:eastAsia="Times New Roman" w:hAnsi="Georgia" w:cs="Times New Roman"/>
          <w:i/>
          <w:iCs/>
          <w:color w:val="353535"/>
          <w:kern w:val="0"/>
          <w:sz w:val="24"/>
          <w:szCs w:val="24"/>
          <w:bdr w:val="none" w:sz="0" w:space="0" w:color="auto" w:frame="1"/>
          <w14:ligatures w14:val="none"/>
        </w:rPr>
        <w:t xml:space="preserve"> Me</w:t>
      </w:r>
      <w:r w:rsidR="005845FD" w:rsidRPr="005845FD">
        <w:rPr>
          <w:rFonts w:ascii="Georgia" w:eastAsia="Times New Roman" w:hAnsi="Georgia" w:cs="Times New Roman"/>
          <w:color w:val="353535"/>
          <w:kern w:val="0"/>
          <w:sz w:val="24"/>
          <w:szCs w:val="24"/>
          <w14:ligatures w14:val="none"/>
        </w:rPr>
        <w:t> is a program – sponsored by the Johnson &amp; Johnson Company and supported by an alliance of other partners – that aims to educate and empower LGBTQ</w:t>
      </w:r>
      <w:r w:rsidR="002C1874">
        <w:rPr>
          <w:rFonts w:ascii="Georgia" w:eastAsia="Times New Roman" w:hAnsi="Georgia" w:cs="Times New Roman"/>
          <w:color w:val="353535"/>
          <w:kern w:val="0"/>
          <w:sz w:val="24"/>
          <w:szCs w:val="24"/>
          <w14:ligatures w14:val="none"/>
        </w:rPr>
        <w:t>IA</w:t>
      </w:r>
      <w:r w:rsidR="005845FD" w:rsidRPr="005845FD">
        <w:rPr>
          <w:rFonts w:ascii="Georgia" w:eastAsia="Times New Roman" w:hAnsi="Georgia" w:cs="Times New Roman"/>
          <w:color w:val="353535"/>
          <w:kern w:val="0"/>
          <w:sz w:val="24"/>
          <w:szCs w:val="24"/>
          <w14:ligatures w14:val="none"/>
        </w:rPr>
        <w:t>+ people with depression.</w:t>
      </w:r>
    </w:p>
    <w:p w:rsidR="006F719E" w:rsidRDefault="001839CB">
      <w:pPr>
        <w:rPr>
          <w:rFonts w:ascii="Georgia" w:hAnsi="Georgia"/>
          <w:sz w:val="24"/>
          <w:szCs w:val="24"/>
        </w:rPr>
      </w:pPr>
    </w:p>
    <w:p w:rsidR="00074990" w:rsidRDefault="00074990" w:rsidP="00074990">
      <w:pPr>
        <w:jc w:val="center"/>
        <w:rPr>
          <w:rFonts w:ascii="Georgia" w:hAnsi="Georgia"/>
          <w:sz w:val="24"/>
          <w:szCs w:val="24"/>
        </w:rPr>
      </w:pPr>
      <w:r>
        <w:rPr>
          <w:noProof/>
        </w:rPr>
        <w:drawing>
          <wp:inline distT="0" distB="0" distL="0" distR="0" wp14:anchorId="2CA9962E" wp14:editId="00F3337D">
            <wp:extent cx="4572000" cy="2395728"/>
            <wp:effectExtent l="0" t="0" r="0" b="5080"/>
            <wp:docPr id="4" name="Picture 4" descr="This Pride Month, NAMI's 'Mental Health Without Conditions' Campaign Gives  Voice to the LGBTQ+ Community and Addresses Inequity, Disp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Pride Month, NAMI's 'Mental Health Without Conditions' Campaign Gives  Voice to the LGBTQ+ Community and Addresses Inequity, Dispariti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0" cy="2395728"/>
                    </a:xfrm>
                    <a:prstGeom prst="rect">
                      <a:avLst/>
                    </a:prstGeom>
                    <a:noFill/>
                    <a:ln>
                      <a:noFill/>
                    </a:ln>
                  </pic:spPr>
                </pic:pic>
              </a:graphicData>
            </a:graphic>
          </wp:inline>
        </w:drawing>
      </w:r>
    </w:p>
    <w:p w:rsidR="00074990" w:rsidRDefault="00074990" w:rsidP="00074990">
      <w:pPr>
        <w:jc w:val="center"/>
        <w:rPr>
          <w:rFonts w:ascii="Georgia" w:hAnsi="Georgia"/>
          <w:b/>
          <w:sz w:val="24"/>
          <w:szCs w:val="24"/>
        </w:rPr>
      </w:pPr>
      <w:r>
        <w:rPr>
          <w:rFonts w:ascii="Georgia" w:hAnsi="Georgia"/>
          <w:b/>
          <w:noProof/>
          <w:sz w:val="24"/>
          <w:szCs w:val="24"/>
        </w:rPr>
        <w:drawing>
          <wp:inline distT="0" distB="0" distL="0" distR="0">
            <wp:extent cx="3035808" cy="59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35808" cy="594360"/>
                    </a:xfrm>
                    <a:prstGeom prst="rect">
                      <a:avLst/>
                    </a:prstGeom>
                  </pic:spPr>
                </pic:pic>
              </a:graphicData>
            </a:graphic>
          </wp:inline>
        </w:drawing>
      </w:r>
    </w:p>
    <w:p w:rsidR="00B44195" w:rsidRDefault="00074990" w:rsidP="00074990">
      <w:pPr>
        <w:rPr>
          <w:rFonts w:ascii="Georgia" w:hAnsi="Georgia"/>
          <w:b/>
          <w:sz w:val="24"/>
          <w:szCs w:val="24"/>
        </w:rPr>
      </w:pPr>
      <w:r>
        <w:rPr>
          <w:rFonts w:ascii="Georgia" w:hAnsi="Georgia"/>
          <w:b/>
          <w:sz w:val="24"/>
          <w:szCs w:val="24"/>
        </w:rPr>
        <w:t xml:space="preserve">202 Brooks Street, Room 210 / Missoula MT 59801 </w:t>
      </w:r>
    </w:p>
    <w:p w:rsidR="00074990" w:rsidRDefault="00B44195" w:rsidP="00074990">
      <w:pPr>
        <w:rPr>
          <w:rFonts w:ascii="Georgia" w:hAnsi="Georgia"/>
          <w:b/>
          <w:sz w:val="24"/>
          <w:szCs w:val="24"/>
        </w:rPr>
      </w:pPr>
      <w:r>
        <w:rPr>
          <w:rFonts w:ascii="Georgia" w:hAnsi="Georgia"/>
          <w:b/>
          <w:sz w:val="24"/>
          <w:szCs w:val="24"/>
        </w:rPr>
        <w:t xml:space="preserve">PO Box 5413, Missoula MT 59806 / </w:t>
      </w:r>
      <w:r w:rsidR="00074990">
        <w:rPr>
          <w:rFonts w:ascii="Georgia" w:hAnsi="Georgia"/>
          <w:b/>
          <w:sz w:val="24"/>
          <w:szCs w:val="24"/>
        </w:rPr>
        <w:t>406-880-1013</w:t>
      </w:r>
    </w:p>
    <w:p w:rsidR="00074990" w:rsidRDefault="001839CB" w:rsidP="00074990">
      <w:pPr>
        <w:rPr>
          <w:rFonts w:ascii="Georgia" w:hAnsi="Georgia"/>
          <w:b/>
          <w:sz w:val="24"/>
          <w:szCs w:val="24"/>
        </w:rPr>
      </w:pPr>
      <w:hyperlink r:id="rId44" w:history="1">
        <w:r w:rsidR="00074990" w:rsidRPr="008621A3">
          <w:rPr>
            <w:rStyle w:val="Hyperlink"/>
            <w:rFonts w:ascii="Georgia" w:hAnsi="Georgia"/>
            <w:b/>
            <w:sz w:val="24"/>
            <w:szCs w:val="24"/>
          </w:rPr>
          <w:t>namimissoula@gmail.com</w:t>
        </w:r>
      </w:hyperlink>
      <w:r w:rsidR="00074990">
        <w:rPr>
          <w:rFonts w:ascii="Georgia" w:hAnsi="Georgia"/>
          <w:b/>
          <w:sz w:val="24"/>
          <w:szCs w:val="24"/>
        </w:rPr>
        <w:t xml:space="preserve"> / </w:t>
      </w:r>
      <w:hyperlink r:id="rId45" w:history="1">
        <w:r w:rsidR="00074990" w:rsidRPr="008621A3">
          <w:rPr>
            <w:rStyle w:val="Hyperlink"/>
            <w:rFonts w:ascii="Georgia" w:hAnsi="Georgia"/>
            <w:b/>
            <w:sz w:val="24"/>
            <w:szCs w:val="24"/>
          </w:rPr>
          <w:t>www.namimissoula.org</w:t>
        </w:r>
      </w:hyperlink>
      <w:r w:rsidR="00074990">
        <w:rPr>
          <w:rFonts w:ascii="Georgia" w:hAnsi="Georgia"/>
          <w:b/>
          <w:sz w:val="24"/>
          <w:szCs w:val="24"/>
        </w:rPr>
        <w:t xml:space="preserve">  </w:t>
      </w:r>
    </w:p>
    <w:p w:rsidR="00074990" w:rsidRDefault="001839CB" w:rsidP="00074990">
      <w:pPr>
        <w:rPr>
          <w:rFonts w:ascii="Georgia" w:hAnsi="Georgia"/>
          <w:b/>
          <w:sz w:val="24"/>
          <w:szCs w:val="24"/>
        </w:rPr>
      </w:pPr>
      <w:hyperlink r:id="rId46" w:history="1">
        <w:r w:rsidR="00074990" w:rsidRPr="008621A3">
          <w:rPr>
            <w:rStyle w:val="Hyperlink"/>
            <w:rFonts w:ascii="Georgia" w:hAnsi="Georgia"/>
            <w:b/>
            <w:sz w:val="24"/>
            <w:szCs w:val="24"/>
          </w:rPr>
          <w:t>www.facebook.com/NAMIMissoula</w:t>
        </w:r>
      </w:hyperlink>
      <w:r w:rsidR="00074990">
        <w:rPr>
          <w:rFonts w:ascii="Georgia" w:hAnsi="Georgia"/>
          <w:b/>
          <w:sz w:val="24"/>
          <w:szCs w:val="24"/>
        </w:rPr>
        <w:t xml:space="preserve"> </w:t>
      </w:r>
    </w:p>
    <w:p w:rsidR="001839CB" w:rsidRPr="00074990" w:rsidRDefault="001839CB" w:rsidP="001839CB">
      <w:pPr>
        <w:jc w:val="center"/>
        <w:rPr>
          <w:rFonts w:ascii="Georgia" w:hAnsi="Georgia"/>
          <w:b/>
          <w:sz w:val="24"/>
          <w:szCs w:val="24"/>
        </w:rPr>
      </w:pPr>
      <w:r>
        <w:rPr>
          <w:rFonts w:ascii="Georgia" w:hAnsi="Georgia"/>
          <w:b/>
          <w:noProof/>
          <w:sz w:val="24"/>
          <w:szCs w:val="24"/>
        </w:rPr>
        <w:drawing>
          <wp:inline distT="0" distB="0" distL="0" distR="0">
            <wp:extent cx="2286000" cy="12893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8-facebook-3-1658003181.png"/>
                    <pic:cNvPicPr/>
                  </pic:nvPicPr>
                  <pic:blipFill>
                    <a:blip r:embed="rId47">
                      <a:extLst>
                        <a:ext uri="{28A0092B-C50C-407E-A947-70E740481C1C}">
                          <a14:useLocalDpi xmlns:a14="http://schemas.microsoft.com/office/drawing/2010/main" val="0"/>
                        </a:ext>
                      </a:extLst>
                    </a:blip>
                    <a:stretch>
                      <a:fillRect/>
                    </a:stretch>
                  </pic:blipFill>
                  <pic:spPr>
                    <a:xfrm>
                      <a:off x="0" y="0"/>
                      <a:ext cx="2286000" cy="1289304"/>
                    </a:xfrm>
                    <a:prstGeom prst="rect">
                      <a:avLst/>
                    </a:prstGeom>
                  </pic:spPr>
                </pic:pic>
              </a:graphicData>
            </a:graphic>
          </wp:inline>
        </w:drawing>
      </w:r>
    </w:p>
    <w:sectPr w:rsidR="001839CB" w:rsidRPr="0007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34DC"/>
    <w:multiLevelType w:val="multilevel"/>
    <w:tmpl w:val="1824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A4C16"/>
    <w:multiLevelType w:val="multilevel"/>
    <w:tmpl w:val="55F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23D29"/>
    <w:multiLevelType w:val="multilevel"/>
    <w:tmpl w:val="0A8C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100AF"/>
    <w:multiLevelType w:val="multilevel"/>
    <w:tmpl w:val="ADD8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FD"/>
    <w:rsid w:val="00074990"/>
    <w:rsid w:val="001839CB"/>
    <w:rsid w:val="001E14FC"/>
    <w:rsid w:val="002B0DBB"/>
    <w:rsid w:val="002C1874"/>
    <w:rsid w:val="002F642A"/>
    <w:rsid w:val="005845FD"/>
    <w:rsid w:val="00787E2F"/>
    <w:rsid w:val="009C0F36"/>
    <w:rsid w:val="00AF09A9"/>
    <w:rsid w:val="00B44195"/>
    <w:rsid w:val="00C6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4747E-BEE7-425B-886A-6F7AC35B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45F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45F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5845F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845FD"/>
    <w:rPr>
      <w:color w:val="0000FF"/>
      <w:u w:val="single"/>
    </w:rPr>
  </w:style>
  <w:style w:type="character" w:styleId="Strong">
    <w:name w:val="Strong"/>
    <w:basedOn w:val="DefaultParagraphFont"/>
    <w:uiPriority w:val="22"/>
    <w:qFormat/>
    <w:rsid w:val="005845FD"/>
    <w:rPr>
      <w:b/>
      <w:bCs/>
    </w:rPr>
  </w:style>
  <w:style w:type="character" w:styleId="Emphasis">
    <w:name w:val="Emphasis"/>
    <w:basedOn w:val="DefaultParagraphFont"/>
    <w:uiPriority w:val="20"/>
    <w:qFormat/>
    <w:rsid w:val="00584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887282/" TargetMode="External"/><Relationship Id="rId18" Type="http://schemas.openxmlformats.org/officeDocument/2006/relationships/hyperlink" Target="https://www.nytimes.com/interactive/2016/06/16/us/hate-crimes-against-lgbt.html?_r=0" TargetMode="External"/><Relationship Id="rId26" Type="http://schemas.openxmlformats.org/officeDocument/2006/relationships/hyperlink" Target="https://transequality.org/sites/default/files/docs/usts/USTS-Full-Report-Dec17.pdf" TargetMode="External"/><Relationship Id="rId39" Type="http://schemas.openxmlformats.org/officeDocument/2006/relationships/hyperlink" Target="https://saigecounseling.org/" TargetMode="External"/><Relationship Id="rId21" Type="http://schemas.openxmlformats.org/officeDocument/2006/relationships/hyperlink" Target="https://www.liebertpub.com/doi/pdf/10.1089/trgh.2019.0029" TargetMode="External"/><Relationship Id="rId34" Type="http://schemas.openxmlformats.org/officeDocument/2006/relationships/hyperlink" Target="http://www.glma.org/index.cfm?fuseaction=Page.viewPage&amp;pageId=939&amp;grandparentID=534&amp;parentID=938&amp;nodeID=1" TargetMode="External"/><Relationship Id="rId42" Type="http://schemas.openxmlformats.org/officeDocument/2006/relationships/image" Target="media/image4.jpeg"/><Relationship Id="rId47" Type="http://schemas.openxmlformats.org/officeDocument/2006/relationships/image" Target="media/image6.pn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thetrevorproject.org/survey-2022/assets/static/trevor01_2022survey_final.pdfvvv" TargetMode="External"/><Relationship Id="rId29" Type="http://schemas.openxmlformats.org/officeDocument/2006/relationships/hyperlink" Target="https://www.umt.edu/diversity/resources/community-resources/sexual-orientation.php" TargetMode="External"/><Relationship Id="rId11" Type="http://schemas.openxmlformats.org/officeDocument/2006/relationships/hyperlink" Target="https://www.cdc.gov/healthyyouth/data/abes/tables/sexual_identity.htm" TargetMode="External"/><Relationship Id="rId24" Type="http://schemas.openxmlformats.org/officeDocument/2006/relationships/hyperlink" Target="https://www.lgbtqiahealtheducation.org/wp-content/uploads/2018/10/Suicide-Risk-and-Prevention-for-LGBTQ-Patients-Brief.pdf" TargetMode="External"/><Relationship Id="rId32" Type="http://schemas.openxmlformats.org/officeDocument/2006/relationships/hyperlink" Target="https://www.apa.org/pi/lgbt/resources/lgbt-health" TargetMode="External"/><Relationship Id="rId37" Type="http://schemas.openxmlformats.org/officeDocument/2006/relationships/hyperlink" Target="https://www.thetrevorproject.org/" TargetMode="External"/><Relationship Id="rId40" Type="http://schemas.openxmlformats.org/officeDocument/2006/relationships/hyperlink" Target="https://translifeline.org/" TargetMode="External"/><Relationship Id="rId45" Type="http://schemas.openxmlformats.org/officeDocument/2006/relationships/hyperlink" Target="http://www.namimissoula.org" TargetMode="External"/><Relationship Id="rId5" Type="http://schemas.openxmlformats.org/officeDocument/2006/relationships/image" Target="media/image1.jpg"/><Relationship Id="rId15" Type="http://schemas.openxmlformats.org/officeDocument/2006/relationships/hyperlink" Target="https://www.glsen.org/research/2019-national-school-climate-survey" TargetMode="External"/><Relationship Id="rId23" Type="http://schemas.openxmlformats.org/officeDocument/2006/relationships/hyperlink" Target="https://voicesofyouthcount.org/wp-content/uploads/2018/05/VoYC-LGBTQ-Brief-Chapin-Hall-2018.pdf" TargetMode="External"/><Relationship Id="rId28" Type="http://schemas.openxmlformats.org/officeDocument/2006/relationships/hyperlink" Target="https://www.mtfamilycenter.org/lgbtqai-resources-in-mt" TargetMode="External"/><Relationship Id="rId36" Type="http://schemas.openxmlformats.org/officeDocument/2006/relationships/hyperlink" Target="https://transequality.org/" TargetMode="External"/><Relationship Id="rId49" Type="http://schemas.openxmlformats.org/officeDocument/2006/relationships/theme" Target="theme/theme1.xml"/><Relationship Id="rId10" Type="http://schemas.openxmlformats.org/officeDocument/2006/relationships/hyperlink" Target="https://www.liebertpub.com/doi/pdf/10.1089/trgh.2019.0029" TargetMode="External"/><Relationship Id="rId19" Type="http://schemas.openxmlformats.org/officeDocument/2006/relationships/hyperlink" Target="https://www.ncbi.nlm.nih.gov/pmc/articles/PMC3395766/" TargetMode="External"/><Relationship Id="rId31" Type="http://schemas.openxmlformats.org/officeDocument/2006/relationships/hyperlink" Target="https://www.lgbtcenters.org/LGBTCenters" TargetMode="External"/><Relationship Id="rId44" Type="http://schemas.openxmlformats.org/officeDocument/2006/relationships/hyperlink" Target="mailto:namimissoula@gmail.com" TargetMode="External"/><Relationship Id="rId4" Type="http://schemas.openxmlformats.org/officeDocument/2006/relationships/webSettings" Target="webSettings.xml"/><Relationship Id="rId9" Type="http://schemas.openxmlformats.org/officeDocument/2006/relationships/hyperlink" Target="https://www.samhsa.gov/data/sites/default/files/NSDUH-SexualOrientation-2015/NSDUH-SexualOrientation-2015/NSDUH-SexualOrientation-2015.htm" TargetMode="External"/><Relationship Id="rId14" Type="http://schemas.openxmlformats.org/officeDocument/2006/relationships/hyperlink" Target="https://www.pewsocialtrends.org/2013/06/13/a-survey-of-lgbt-americans/" TargetMode="External"/><Relationship Id="rId22" Type="http://schemas.openxmlformats.org/officeDocument/2006/relationships/hyperlink" Target="https://www.cdc.gov/healthyyouth/data/yrbs/pdf/trendsreport.pdf" TargetMode="External"/><Relationship Id="rId27" Type="http://schemas.openxmlformats.org/officeDocument/2006/relationships/hyperlink" Target="https://www.gaymontana.org/" TargetMode="External"/><Relationship Id="rId30" Type="http://schemas.openxmlformats.org/officeDocument/2006/relationships/hyperlink" Target="https://montanapride.org/" TargetMode="External"/><Relationship Id="rId35" Type="http://schemas.openxmlformats.org/officeDocument/2006/relationships/hyperlink" Target="http://www.glbtnationalhelpcenter.org/" TargetMode="External"/><Relationship Id="rId43" Type="http://schemas.openxmlformats.org/officeDocument/2006/relationships/image" Target="media/image5.jpeg"/><Relationship Id="rId48" Type="http://schemas.openxmlformats.org/officeDocument/2006/relationships/fontTable" Target="fontTable.xml"/><Relationship Id="rId8" Type="http://schemas.openxmlformats.org/officeDocument/2006/relationships/hyperlink" Target="http://www.nami.org" TargetMode="External"/><Relationship Id="rId3" Type="http://schemas.openxmlformats.org/officeDocument/2006/relationships/settings" Target="settings.xml"/><Relationship Id="rId12" Type="http://schemas.openxmlformats.org/officeDocument/2006/relationships/hyperlink" Target="https://www.jahonline.org/article/S1054-139X(19)30922-X/fulltext" TargetMode="External"/><Relationship Id="rId17" Type="http://schemas.openxmlformats.org/officeDocument/2006/relationships/hyperlink" Target="https://ucr.fbi.gov/hate-crime/2018/topic-pages/victims" TargetMode="External"/><Relationship Id="rId25" Type="http://schemas.openxmlformats.org/officeDocument/2006/relationships/hyperlink" Target="https://www.cdc.gov/healthyyouth/data/abes/tables/sexual_identity.htm" TargetMode="External"/><Relationship Id="rId33" Type="http://schemas.openxmlformats.org/officeDocument/2006/relationships/hyperlink" Target="http://www.aglp.org/" TargetMode="External"/><Relationship Id="rId38" Type="http://schemas.openxmlformats.org/officeDocument/2006/relationships/hyperlink" Target="https://www.sageusa.org/what-we-do/sage-national-lgbt-elder-hotline/" TargetMode="External"/><Relationship Id="rId46" Type="http://schemas.openxmlformats.org/officeDocument/2006/relationships/hyperlink" Target="http://www.facebook.com/NAMIMissoula" TargetMode="External"/><Relationship Id="rId20" Type="http://schemas.openxmlformats.org/officeDocument/2006/relationships/hyperlink" Target="https://www.sciencedirect.com/science/article/pii/S0022395620311316" TargetMode="External"/><Relationship Id="rId41" Type="http://schemas.openxmlformats.org/officeDocument/2006/relationships/hyperlink" Target="https://www.depressionlookslikeme.com/"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 Missoula</dc:creator>
  <cp:keywords/>
  <dc:description/>
  <cp:lastModifiedBy>Nami Missoula</cp:lastModifiedBy>
  <cp:revision>3</cp:revision>
  <dcterms:created xsi:type="dcterms:W3CDTF">2023-06-06T16:45:00Z</dcterms:created>
  <dcterms:modified xsi:type="dcterms:W3CDTF">2023-06-07T16:40:00Z</dcterms:modified>
</cp:coreProperties>
</file>